
<file path=[Content_Types].xml><?xml version="1.0" encoding="utf-8"?>
<Types xmlns="http://schemas.openxmlformats.org/package/2006/content-types">
  <Default Extension="bin" ContentType="application/vnd.openxmlformats-officedocument.oleObject"/>
  <Default Extension="xml" ContentType="application/xml"/>
  <Default Extension="emf" ContentType="image/x-emf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body>
    <w:p>
      <w:pPr>
        <w:pStyle w:val="Heading2"/>
        <w:spacing w:before="0" w:line="240" w:lineRule="auto"/>
        <w:jc w:val="center"/>
        <w:rPr>
          <w:rFonts w:ascii="Times New Roman" w:cs="Times New Roman" w:hAnsi="Times New Roman"/>
          <w:color w:val="ff0000"/>
          <w:sz w:val="20"/>
          <w:szCs w:val="20"/>
          <w:u w:val="single"/>
        </w:rPr>
      </w:pPr>
      <w:r>
        <w:rPr>
          <w:rFonts w:ascii="Times New Roman" w:cs="Times New Roman" w:hAnsi="Times New Roman"/>
          <w:color w:val="ff0000"/>
          <w:sz w:val="20"/>
          <w:szCs w:val="20"/>
          <w:u w:val="single"/>
        </w:rPr>
        <w:t xml:space="preserve">ОСНОВНЫЕ АЛГОРИТМЫ ПРАКТИКИ СМЕТНОГО ДЕЛА </w:t>
      </w:r>
      <w:r>
        <w:rPr>
          <w:rFonts w:ascii="Times New Roman" w:cs="Times New Roman" w:hAnsi="Times New Roman"/>
          <w:color w:val="ff0000"/>
          <w:sz w:val="20"/>
          <w:szCs w:val="20"/>
          <w:u w:val="single"/>
        </w:rPr>
        <w:t>В  2022</w:t>
      </w:r>
      <w:r>
        <w:rPr>
          <w:rFonts w:ascii="Times New Roman" w:cs="Times New Roman" w:hAnsi="Times New Roman"/>
          <w:color w:val="ff0000"/>
          <w:sz w:val="20"/>
          <w:szCs w:val="20"/>
          <w:u w:val="single"/>
        </w:rPr>
        <w:t>-2023гг.</w:t>
      </w:r>
    </w:p>
    <w:p>
      <w:pPr>
        <w:pStyle w:val="Heading2"/>
        <w:spacing w:before="0" w:line="240" w:lineRule="auto"/>
        <w:jc w:val="center"/>
        <w:rPr>
          <w:rFonts w:ascii="Times New Roman" w:cs="Times New Roman" w:hAnsi="Times New Roman"/>
          <w:color w:val="ff0000"/>
          <w:sz w:val="20"/>
          <w:szCs w:val="20"/>
          <w:u w:val="single"/>
        </w:rPr>
      </w:pPr>
      <w:r>
        <w:rPr>
          <w:rFonts w:ascii="Times New Roman" w:cs="Times New Roman" w:hAnsi="Times New Roman"/>
          <w:color w:val="ff0000"/>
          <w:sz w:val="20"/>
          <w:szCs w:val="20"/>
        </w:rPr>
        <w:t xml:space="preserve">!!! </w:t>
      </w:r>
      <w:r>
        <w:rPr>
          <w:rFonts w:ascii="Times New Roman" w:cs="Times New Roman" w:hAnsi="Times New Roman"/>
          <w:color w:val="ff0000"/>
          <w:sz w:val="20"/>
          <w:szCs w:val="20"/>
          <w:u w:val="single"/>
        </w:rPr>
        <w:t>ПРИКАЗ МИНСТРОЯ РФ «О ВНЕСЕНИИ ИЗМЕНЕНИЙ В МЕТОДИКУ ОПРЕДЕЛЕНИЯ СМЕТНОЙ СТОИМОСТИ СТРОИТЕЛЬСТВА, РЕКОНСТРУКЦИИ</w:t>
      </w:r>
      <w:r>
        <w:rPr>
          <w:rFonts w:ascii="Times New Roman" w:cs="Times New Roman" w:hAnsi="Times New Roman"/>
          <w:color w:val="ff0000"/>
          <w:sz w:val="20"/>
          <w:szCs w:val="20"/>
          <w:u w:val="single"/>
        </w:rPr>
        <w:t>… ,</w:t>
      </w:r>
      <w:r>
        <w:rPr>
          <w:rFonts w:ascii="Times New Roman" w:cs="Times New Roman" w:hAnsi="Times New Roman"/>
          <w:color w:val="ff0000"/>
          <w:sz w:val="20"/>
          <w:szCs w:val="20"/>
          <w:u w:val="single"/>
        </w:rPr>
        <w:t xml:space="preserve"> УТВЕРЖДЕННУЮ ПРИКАЗОМ МИНСТРОЯ  РФ от 04.08.2020г. № 421/</w:t>
      </w:r>
      <w:r>
        <w:rPr>
          <w:rFonts w:ascii="Times New Roman" w:cs="Times New Roman" w:hAnsi="Times New Roman"/>
          <w:color w:val="ff0000"/>
          <w:sz w:val="20"/>
          <w:szCs w:val="20"/>
          <w:u w:val="single"/>
        </w:rPr>
        <w:t>пр</w:t>
      </w:r>
      <w:r>
        <w:rPr>
          <w:rFonts w:ascii="Times New Roman" w:cs="Times New Roman" w:hAnsi="Times New Roman"/>
          <w:color w:val="ff0000"/>
          <w:sz w:val="20"/>
          <w:szCs w:val="20"/>
          <w:u w:val="single"/>
        </w:rPr>
        <w:t>»</w:t>
      </w:r>
      <w:r>
        <w:rPr>
          <w:rFonts w:ascii="Times New Roman" w:cs="Times New Roman" w:hAnsi="Times New Roman"/>
          <w:color w:val="ff0000"/>
          <w:sz w:val="20"/>
          <w:szCs w:val="20"/>
          <w:u w:val="single"/>
        </w:rPr>
        <w:t>,</w:t>
      </w:r>
    </w:p>
    <w:p>
      <w:pPr>
        <w:pStyle w:val="Heading2"/>
        <w:spacing w:before="0" w:line="240" w:lineRule="auto"/>
        <w:jc w:val="center"/>
        <w:rPr>
          <w:rFonts w:ascii="Times New Roman" w:cs="Times New Roman" w:hAnsi="Times New Roman"/>
          <w:color w:val="ff0000"/>
          <w:sz w:val="20"/>
          <w:szCs w:val="20"/>
          <w:u w:val="single"/>
        </w:rPr>
      </w:pPr>
      <w:r>
        <w:rPr>
          <w:rFonts w:ascii="Times New Roman" w:cs="Times New Roman" w:hAnsi="Times New Roman"/>
          <w:color w:val="ff0000"/>
          <w:sz w:val="20"/>
          <w:szCs w:val="20"/>
          <w:u w:val="single"/>
        </w:rPr>
        <w:t>от 07.07.2022г. № 557/</w:t>
      </w:r>
      <w:r>
        <w:rPr>
          <w:rFonts w:ascii="Times New Roman" w:cs="Times New Roman" w:hAnsi="Times New Roman"/>
          <w:color w:val="ff0000"/>
          <w:sz w:val="20"/>
          <w:szCs w:val="20"/>
          <w:u w:val="single"/>
        </w:rPr>
        <w:t>пр</w:t>
      </w:r>
      <w:r>
        <w:rPr>
          <w:rFonts w:ascii="Times New Roman" w:cs="Times New Roman" w:hAnsi="Times New Roman"/>
          <w:color w:val="ff0000"/>
          <w:sz w:val="20"/>
          <w:szCs w:val="20"/>
          <w:u w:val="single"/>
        </w:rPr>
        <w:t xml:space="preserve"> (Зарегистрировано в МИНЮСТЕ РОССИИ 31.08.22г. № 69860)</w:t>
      </w:r>
    </w:p>
    <w:p>
      <w:pPr>
        <w:pStyle w:val="Heading2"/>
        <w:jc w:val="center"/>
        <w:rPr>
          <w:rFonts w:eastAsiaTheme="minorHAnsi"/>
          <w:sz w:val="24"/>
          <w:szCs w:val="24"/>
          <w:u w:val="single"/>
        </w:rPr>
      </w:pPr>
      <w:r>
        <w:rPr>
          <w:rFonts w:ascii="Arial" w:cs="Arial" w:hAnsi="Arial"/>
        </w:rPr>
        <w:drawing xmlns:mc="http://schemas.openxmlformats.org/markup-compatibility/2006">
          <wp:inline distT="0" distB="0" distL="0" distR="0">
            <wp:extent cx="514984" cy="438150"/>
            <wp:effectExtent l="0" t="0" r="25400" b="25400"/>
            <wp:docPr id="9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/>
                    <pic:cNvPicPr>
                      <a:picLocks noGrp="0" noSelect="0" noRot="0" noChangeAspect="1" noMove="0" noResize="0" noAdjustHandles="0" noChangeShapeType="0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984" cy="43815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  <w:sz w:val="24"/>
          <w:szCs w:val="24"/>
        </w:rPr>
        <w:t>Сибирская сметная школа (АНО «</w:t>
      </w:r>
      <w:r>
        <w:rPr>
          <w:rFonts w:ascii="Arial" w:cs="Arial" w:hAnsi="Arial"/>
          <w:sz w:val="24"/>
          <w:szCs w:val="24"/>
        </w:rPr>
        <w:t>СибИНЖ</w:t>
      </w:r>
      <w:r>
        <w:rPr>
          <w:rFonts w:ascii="Arial" w:cs="Arial" w:hAnsi="Arial"/>
          <w:sz w:val="24"/>
          <w:szCs w:val="24"/>
        </w:rPr>
        <w:t>»</w:t>
      </w:r>
      <w:r>
        <w:rPr>
          <w:rFonts w:ascii="Arial" w:cs="Arial" w:hAnsi="Arial"/>
          <w:sz w:val="24"/>
          <w:szCs w:val="24"/>
        </w:rPr>
        <w:t>)</w:t>
      </w:r>
    </w:p>
    <w:p>
      <w:pPr>
        <w:pStyle w:val="Heading2"/>
        <w:jc w:val="center"/>
        <w:rPr>
          <w:rFonts w:ascii="Times New Roman" w:cs="Times New Roman" w:hAnsi="Times New Roman"/>
          <w:color w:val="ff0000"/>
          <w:sz w:val="20"/>
          <w:szCs w:val="20"/>
        </w:rPr>
      </w:pPr>
      <w:r>
        <w:rPr>
          <w:rFonts w:ascii="Times New Roman" w:cs="Times New Roman" w:hAnsi="Times New Roman"/>
          <w:color w:val="ff0000"/>
          <w:sz w:val="20"/>
          <w:szCs w:val="20"/>
        </w:rPr>
        <w:t>НОВЕЛЛЫ СМЕТНОЙ ПРАКТИКИ</w:t>
      </w:r>
    </w:p>
    <w:p>
      <w:pPr>
        <w:pStyle w:val="Heading2"/>
        <w:spacing w:before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(Авторский </w:t>
      </w:r>
      <w:r>
        <w:rPr>
          <w:sz w:val="20"/>
          <w:szCs w:val="20"/>
        </w:rPr>
        <w:t>курс</w:t>
      </w:r>
      <w:r>
        <w:rPr>
          <w:sz w:val="20"/>
          <w:szCs w:val="20"/>
        </w:rPr>
        <w:t xml:space="preserve"> по материалам Методики 421/</w:t>
      </w:r>
      <w:r>
        <w:rPr>
          <w:sz w:val="20"/>
          <w:szCs w:val="20"/>
        </w:rPr>
        <w:t>пр</w:t>
      </w:r>
      <w:r>
        <w:rPr>
          <w:sz w:val="20"/>
          <w:szCs w:val="20"/>
        </w:rPr>
        <w:t xml:space="preserve"> (в редакции</w:t>
      </w:r>
      <w:r>
        <w:rPr>
          <w:sz w:val="20"/>
          <w:szCs w:val="20"/>
        </w:rPr>
        <w:t xml:space="preserve"> Приказа Минстроя России</w:t>
      </w:r>
    </w:p>
    <w:p>
      <w:pPr>
        <w:pStyle w:val="Heading2"/>
        <w:spacing w:before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от 07.07.2022г. №557/</w:t>
      </w:r>
      <w:r>
        <w:rPr>
          <w:sz w:val="20"/>
          <w:szCs w:val="20"/>
        </w:rPr>
        <w:t>пр</w:t>
      </w:r>
      <w:r>
        <w:rPr>
          <w:sz w:val="20"/>
          <w:szCs w:val="20"/>
        </w:rPr>
        <w:t>) и СН, введенных в действие в 2021 -2022 гг.)</w:t>
      </w:r>
    </w:p>
    <w:p>
      <w:pPr>
        <w:pStyle w:val="Heading2"/>
        <w:spacing w:before="0" w:line="240" w:lineRule="auto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Курс повышения квалификации </w:t>
      </w:r>
    </w:p>
    <w:p>
      <w:pPr>
        <w:pStyle w:val="Heading2"/>
        <w:spacing w:before="0" w:line="240" w:lineRule="auto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«Ценообразование и сметное нормирование в строительстве» </w:t>
      </w:r>
    </w:p>
    <w:p>
      <w:pPr>
        <w:pStyle w:val="Heading2"/>
        <w:spacing w:before="0" w:line="240" w:lineRule="auto"/>
        <w:jc w:val="center"/>
        <w:rPr>
          <w:rFonts w:ascii="Arial Black" w:hAnsi="Arial Black"/>
          <w:color w:val="ff0000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</w:t>
      </w:r>
      <w:r>
        <w:rPr>
          <w:rFonts w:ascii="Arial Black" w:hAnsi="Arial Black"/>
          <w:color w:val="ff0000"/>
          <w:sz w:val="20"/>
          <w:szCs w:val="20"/>
        </w:rPr>
        <w:t xml:space="preserve">(в объеме 72 часа) </w:t>
      </w:r>
    </w:p>
    <w:p>
      <w:pPr>
        <w:pStyle w:val="Heading2"/>
        <w:spacing w:before="0" w:line="240" w:lineRule="auto"/>
        <w:jc w:val="center"/>
        <w:rPr>
          <w:rFonts w:ascii="Arial Black" w:hAnsi="Arial Black"/>
          <w:color w:val="ff0000"/>
          <w:sz w:val="20"/>
          <w:szCs w:val="20"/>
          <w:u w:val="single"/>
        </w:rPr>
      </w:pPr>
      <w:r>
        <w:rPr>
          <w:rFonts w:ascii="Arial Black" w:hAnsi="Arial Black"/>
          <w:color w:val="ff0000"/>
          <w:sz w:val="20"/>
          <w:szCs w:val="20"/>
        </w:rPr>
        <w:t>с</w:t>
      </w:r>
      <w:r>
        <w:rPr>
          <w:rFonts w:ascii="Arial Black" w:hAnsi="Arial Black"/>
          <w:sz w:val="20"/>
          <w:szCs w:val="20"/>
        </w:rPr>
        <w:t xml:space="preserve"> </w:t>
      </w:r>
      <w:r>
        <w:rPr>
          <w:rFonts w:ascii="Arial Black" w:hAnsi="Arial Black"/>
          <w:color w:val="ff0000"/>
          <w:sz w:val="20"/>
          <w:szCs w:val="20"/>
          <w:u w:val="single"/>
        </w:rPr>
        <w:t xml:space="preserve">05 по 16 декабря </w:t>
      </w:r>
      <w:r>
        <w:rPr>
          <w:rFonts w:ascii="Arial Black" w:hAnsi="Arial Black"/>
          <w:color w:val="ff0000"/>
          <w:sz w:val="20"/>
          <w:szCs w:val="20"/>
          <w:u w:val="single"/>
        </w:rPr>
        <w:t xml:space="preserve">2022г. </w:t>
      </w:r>
    </w:p>
    <w:p>
      <w:pPr>
        <w:keepNext w:val="on"/>
        <w:keepLines w:val="on"/>
        <w:spacing w:after="0" w:line="240" w:lineRule="auto"/>
        <w:jc w:val="center"/>
        <w:rPr>
          <w:rFonts w:ascii="Times New Roman" w:cs="Times New Roman" w:eastAsiaTheme="majorEastAsia" w:hAnsi="Times New Roman"/>
          <w:b/>
          <w:bCs/>
          <w:color w:val="ff0000"/>
          <w:sz w:val="20"/>
          <w:szCs w:val="20"/>
        </w:rPr>
      </w:pPr>
      <w:r>
        <w:rPr>
          <w:rFonts w:ascii="Times New Roman" w:cs="Times New Roman" w:eastAsiaTheme="majorEastAsia" w:hAnsi="Times New Roman"/>
          <w:b/>
          <w:bCs/>
          <w:color w:val="ff0000"/>
          <w:sz w:val="20"/>
          <w:szCs w:val="20"/>
        </w:rPr>
        <w:t xml:space="preserve">Формат занятий: Вебинар в режиме реального времени – 30 </w:t>
      </w:r>
      <w:r>
        <w:rPr>
          <w:rFonts w:ascii="Times New Roman" w:cs="Times New Roman" w:eastAsiaTheme="majorEastAsia" w:hAnsi="Times New Roman"/>
          <w:b/>
          <w:bCs/>
          <w:color w:val="ff0000"/>
          <w:sz w:val="20"/>
          <w:szCs w:val="20"/>
        </w:rPr>
        <w:t>ак</w:t>
      </w:r>
      <w:r>
        <w:rPr>
          <w:rFonts w:ascii="Times New Roman" w:cs="Times New Roman" w:eastAsiaTheme="majorEastAsia" w:hAnsi="Times New Roman"/>
          <w:b/>
          <w:bCs/>
          <w:color w:val="ff0000"/>
          <w:sz w:val="20"/>
          <w:szCs w:val="20"/>
        </w:rPr>
        <w:t>.</w:t>
      </w:r>
      <w:r>
        <w:rPr>
          <w:rFonts w:ascii="Times New Roman" w:cs="Times New Roman" w:eastAsiaTheme="majorEastAsia" w:hAnsi="Times New Roman"/>
          <w:b/>
          <w:bCs/>
          <w:color w:val="ff0000"/>
          <w:sz w:val="20"/>
          <w:szCs w:val="20"/>
        </w:rPr>
        <w:t xml:space="preserve"> </w:t>
      </w:r>
      <w:r>
        <w:rPr>
          <w:rFonts w:ascii="Times New Roman" w:cs="Times New Roman" w:eastAsiaTheme="majorEastAsia" w:hAnsi="Times New Roman"/>
          <w:b/>
          <w:bCs/>
          <w:color w:val="ff0000"/>
          <w:sz w:val="20"/>
          <w:szCs w:val="20"/>
        </w:rPr>
        <w:t xml:space="preserve">часов (6 дней по 5 </w:t>
      </w:r>
      <w:r>
        <w:rPr>
          <w:rFonts w:ascii="Times New Roman" w:cs="Times New Roman" w:eastAsiaTheme="majorEastAsia" w:hAnsi="Times New Roman"/>
          <w:b/>
          <w:bCs/>
          <w:color w:val="ff0000"/>
          <w:sz w:val="20"/>
          <w:szCs w:val="20"/>
        </w:rPr>
        <w:t>ак</w:t>
      </w:r>
      <w:r>
        <w:rPr>
          <w:rFonts w:ascii="Times New Roman" w:cs="Times New Roman" w:eastAsiaTheme="majorEastAsia" w:hAnsi="Times New Roman"/>
          <w:b/>
          <w:bCs/>
          <w:color w:val="ff0000"/>
          <w:sz w:val="20"/>
          <w:szCs w:val="20"/>
        </w:rPr>
        <w:t xml:space="preserve">. часов), </w:t>
      </w:r>
    </w:p>
    <w:p>
      <w:pPr>
        <w:keepNext w:val="on"/>
        <w:keepLines w:val="on"/>
        <w:spacing w:after="0" w:line="240" w:lineRule="auto"/>
        <w:jc w:val="center"/>
        <w:rPr>
          <w:rFonts w:ascii="Times New Roman" w:cs="Times New Roman" w:eastAsiaTheme="majorEastAsia" w:hAnsi="Times New Roman"/>
          <w:b/>
          <w:bCs/>
          <w:color w:val="ff0000"/>
          <w:sz w:val="20"/>
          <w:szCs w:val="20"/>
        </w:rPr>
      </w:pPr>
      <w:r>
        <w:rPr>
          <w:rFonts w:ascii="Times New Roman" w:cs="Times New Roman" w:eastAsiaTheme="majorEastAsia" w:hAnsi="Times New Roman"/>
          <w:b/>
          <w:bCs/>
          <w:color w:val="ff0000"/>
          <w:sz w:val="20"/>
          <w:szCs w:val="20"/>
        </w:rPr>
        <w:t>самостоятельная работа слушателей по нормативным материалам,</w:t>
      </w:r>
    </w:p>
    <w:p>
      <w:pPr>
        <w:keepNext w:val="on"/>
        <w:keepLines w:val="on"/>
        <w:spacing w:after="0" w:line="240" w:lineRule="auto"/>
        <w:jc w:val="center"/>
        <w:rPr>
          <w:rFonts w:ascii="Times New Roman" w:cs="Times New Roman" w:eastAsiaTheme="majorEastAsia" w:hAnsi="Times New Roman"/>
          <w:b/>
          <w:bCs/>
          <w:color w:val="ff0000"/>
          <w:sz w:val="20"/>
          <w:szCs w:val="20"/>
        </w:rPr>
      </w:pPr>
      <w:r>
        <w:rPr>
          <w:rFonts w:ascii="Times New Roman" w:cs="Times New Roman" w:eastAsiaTheme="majorEastAsia" w:hAnsi="Times New Roman"/>
          <w:b/>
          <w:bCs/>
          <w:color w:val="ff0000"/>
          <w:sz w:val="20"/>
          <w:szCs w:val="20"/>
        </w:rPr>
        <w:t xml:space="preserve">предоставленным обучающей организацией, включая тестирование – 42 </w:t>
      </w:r>
      <w:r>
        <w:rPr>
          <w:rFonts w:ascii="Times New Roman" w:cs="Times New Roman" w:eastAsiaTheme="majorEastAsia" w:hAnsi="Times New Roman"/>
          <w:b/>
          <w:bCs/>
          <w:color w:val="ff0000"/>
          <w:sz w:val="20"/>
          <w:szCs w:val="20"/>
        </w:rPr>
        <w:t>ак</w:t>
      </w:r>
      <w:r>
        <w:rPr>
          <w:rFonts w:ascii="Times New Roman" w:cs="Times New Roman" w:eastAsiaTheme="majorEastAsia" w:hAnsi="Times New Roman"/>
          <w:b/>
          <w:bCs/>
          <w:color w:val="ff0000"/>
          <w:sz w:val="20"/>
          <w:szCs w:val="20"/>
        </w:rPr>
        <w:t>. часа.</w:t>
      </w:r>
    </w:p>
    <w:p>
      <w:pPr>
        <w:pStyle w:val="Heading2"/>
        <w:spacing w:before="0" w:line="240" w:lineRule="auto"/>
        <w:jc w:val="center"/>
        <w:rPr>
          <w:rFonts w:ascii="Times New Roman" w:cs="Times New Roman" w:hAnsi="Times New Roman"/>
          <w:b w:val="off"/>
          <w:color w:val="ff0000"/>
          <w:sz w:val="24"/>
          <w:szCs w:val="24"/>
        </w:rPr>
      </w:pPr>
      <w:r>
        <w:rPr>
          <w:rFonts w:ascii="Times New Roman" w:cs="Times New Roman" w:hAnsi="Times New Roman"/>
          <w:b w:val="off"/>
          <w:color w:val="ff0000"/>
          <w:sz w:val="24"/>
          <w:szCs w:val="24"/>
        </w:rPr>
        <w:t>*****</w:t>
      </w:r>
    </w:p>
    <w:p>
      <w:pPr>
        <w:pStyle w:val="Heading2"/>
        <w:spacing w:before="0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color w:val="ff0000"/>
          <w:sz w:val="20"/>
          <w:szCs w:val="20"/>
        </w:rPr>
        <w:t>Спикер: Щербакова Наталья Викторовна</w:t>
      </w:r>
      <w:r>
        <w:rPr>
          <w:rFonts w:ascii="Times New Roman" w:cs="Times New Roman" w:hAnsi="Times New Roman"/>
          <w:sz w:val="20"/>
          <w:szCs w:val="20"/>
        </w:rPr>
        <w:t>, специалист-практик, к.э.н., ведущий преподаватель курса «Ценообразование и сметное нормирование в строительстве» Национального проекта «Демография» (РАНХ и ГС г. Москва), ведущий лектор ЦНТИ «Прогресс», г. Санкт-Петербург.</w:t>
      </w:r>
    </w:p>
    <w:p>
      <w:pPr>
        <w:pStyle w:val="Heading2"/>
        <w:spacing w:before="0" w:line="240" w:lineRule="auto"/>
        <w:rPr>
          <w:rFonts w:ascii="Times New Roman" w:cs="Times New Roman" w:hAnsi="Times New Roman"/>
          <w:color w:val="ff0000"/>
          <w:sz w:val="20"/>
          <w:szCs w:val="20"/>
        </w:rPr>
      </w:pPr>
      <w:r>
        <w:rPr>
          <w:rFonts w:ascii="Times New Roman" w:cs="Times New Roman" w:hAnsi="Times New Roman"/>
          <w:color w:val="ff0000"/>
          <w:sz w:val="20"/>
          <w:szCs w:val="20"/>
        </w:rPr>
        <w:t xml:space="preserve">Наш курс предназначен и будет полезен для: </w:t>
      </w:r>
    </w:p>
    <w:p>
      <w:pPr>
        <w:pStyle w:val="Heading2"/>
        <w:numPr>
          <w:ilvl w:val="0"/>
          <w:numId w:val="6"/>
        </w:numPr>
        <w:spacing w:before="0" w:line="240" w:lineRule="auto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специалистов государственных учреждений, в том числе служб заказчика, работающих с государственными инвестициями при строительстве, ремонте, реконструкции объектов;</w:t>
      </w:r>
    </w:p>
    <w:p>
      <w:pPr>
        <w:pStyle w:val="Heading2"/>
        <w:numPr>
          <w:ilvl w:val="0"/>
          <w:numId w:val="6"/>
        </w:numPr>
        <w:spacing w:before="0" w:line="240" w:lineRule="auto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 xml:space="preserve">специалистов коммерческих предприятий, занимающихся реализацией </w:t>
      </w:r>
      <w:r>
        <w:rPr>
          <w:rFonts w:ascii="Times New Roman" w:cs="Times New Roman" w:hAnsi="Times New Roman"/>
          <w:sz w:val="20"/>
          <w:szCs w:val="20"/>
        </w:rPr>
        <w:t>инвестиционно</w:t>
      </w:r>
      <w:r>
        <w:rPr>
          <w:rFonts w:ascii="Times New Roman" w:cs="Times New Roman" w:hAnsi="Times New Roman"/>
          <w:sz w:val="20"/>
          <w:szCs w:val="20"/>
        </w:rPr>
        <w:t xml:space="preserve"> -строительных проектов и владеющих вопросами ценообразования и сметного нормирования;</w:t>
      </w:r>
    </w:p>
    <w:p>
      <w:pPr>
        <w:pStyle w:val="Heading2"/>
        <w:numPr>
          <w:ilvl w:val="0"/>
          <w:numId w:val="6"/>
        </w:numPr>
        <w:spacing w:before="0" w:line="240" w:lineRule="auto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 xml:space="preserve">работников органов государственной и негосударственной экспертизы в строительстве.   </w:t>
      </w:r>
    </w:p>
    <w:p>
      <w:pPr>
        <w:pStyle w:val="Heading2"/>
        <w:spacing w:before="0" w:line="240" w:lineRule="auto"/>
        <w:ind w:left="752"/>
        <w:jc w:val="center"/>
        <w:rPr>
          <w:rFonts w:ascii="Times New Roman" w:cs="Times New Roman" w:hAnsi="Times New Roman"/>
          <w:color w:val="ff0000"/>
          <w:sz w:val="20"/>
          <w:szCs w:val="20"/>
          <w:u w:val="single"/>
        </w:rPr>
      </w:pPr>
      <w:r>
        <w:rPr>
          <w:rFonts w:ascii="Times New Roman" w:cs="Times New Roman" w:hAnsi="Times New Roman"/>
          <w:color w:val="ff0000"/>
          <w:sz w:val="20"/>
          <w:szCs w:val="20"/>
          <w:u w:val="single"/>
        </w:rPr>
        <w:t>Рабочая программа</w:t>
      </w:r>
    </w:p>
    <w:p>
      <w:pPr>
        <w:pStyle w:val="Heading2"/>
        <w:spacing w:before="0" w:line="240" w:lineRule="auto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 xml:space="preserve">ЭТАПЫ ПЕРЕХОДА НА РЕСУРСНО-ИНДЕКСНЫЙ МЕТОД и ФЕДЕРАЛЬНАЯ СМЕТНО-НОРМАТИВНАЯ БАЗА В ЦЕНАХ НА 1 ЯНВАРЯ 2022 года. </w:t>
      </w:r>
    </w:p>
    <w:p>
      <w:pPr>
        <w:pStyle w:val="Heading2"/>
        <w:spacing w:before="0" w:line="240" w:lineRule="auto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color w:val="ff0000"/>
          <w:sz w:val="20"/>
          <w:szCs w:val="20"/>
        </w:rPr>
        <w:t xml:space="preserve">Государственные </w:t>
      </w:r>
      <w:r>
        <w:rPr>
          <w:rFonts w:ascii="Times New Roman" w:cs="Times New Roman" w:hAnsi="Times New Roman"/>
          <w:sz w:val="20"/>
          <w:szCs w:val="20"/>
        </w:rPr>
        <w:t>элементные сметные нормы (ГЭСН-2022). Обзор и анализ основных изменений.</w:t>
      </w:r>
    </w:p>
    <w:p>
      <w:pPr>
        <w:pStyle w:val="Heading2"/>
        <w:spacing w:before="0" w:line="240" w:lineRule="auto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Актуальность и рекомендации по применению Федерального сборник базисных цен на материалы, изделия, конструкции, оборудование (ФСБЦ) и эксплуатацию машин и механизмов ФСЭМ. Методика определения сметных цен на эксплуатацию машин и механизмов, утвержденная приказом Минстроя РФ от 13.12.2021г. №916 (Зарегистрировано Минюстом РФ №68062 от 05.04.2022г.).  Общие положения и порядок определения сметных цен на эксплуатацию машин и механизмов.</w:t>
      </w:r>
    </w:p>
    <w:p>
      <w:pPr>
        <w:pStyle w:val="Heading2"/>
        <w:spacing w:before="0" w:line="240" w:lineRule="auto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color w:val="ff0000"/>
          <w:sz w:val="20"/>
          <w:szCs w:val="20"/>
        </w:rPr>
        <w:t xml:space="preserve">Модель расчета сметной стоимости строительства </w:t>
      </w:r>
      <w:r>
        <w:rPr>
          <w:rFonts w:ascii="Times New Roman" w:cs="Times New Roman" w:hAnsi="Times New Roman"/>
          <w:sz w:val="20"/>
          <w:szCs w:val="20"/>
        </w:rPr>
        <w:t>с 30.12.2022г. (Ресурсно-индексный метод).</w:t>
      </w:r>
    </w:p>
    <w:p>
      <w:pPr>
        <w:spacing w:after="0" w:line="240" w:lineRule="auto"/>
        <w:rPr>
          <w:rFonts w:ascii="Times New Roman" w:cs="Times New Roman" w:hAnsi="Times New Roman"/>
          <w:b/>
          <w:bCs/>
          <w:color w:val="4472c4" w:themeColor="accent1"/>
          <w:sz w:val="20"/>
          <w:szCs w:val="20"/>
        </w:rPr>
      </w:pPr>
      <w:r>
        <w:rPr>
          <w:rFonts w:ascii="Times New Roman" w:cs="Times New Roman" w:hAnsi="Times New Roman"/>
          <w:b/>
          <w:bCs/>
          <w:color w:val="ff0000"/>
          <w:sz w:val="20"/>
          <w:szCs w:val="20"/>
        </w:rPr>
        <w:t xml:space="preserve">Действующие нормативно-методические документы </w:t>
      </w:r>
      <w:r>
        <w:rPr>
          <w:rFonts w:ascii="Times New Roman" w:cs="Times New Roman" w:hAnsi="Times New Roman"/>
          <w:b/>
          <w:bCs/>
          <w:color w:val="4472c4" w:themeColor="accent1"/>
          <w:sz w:val="20"/>
          <w:szCs w:val="20"/>
        </w:rPr>
        <w:t>по ценообразованию в строительстве.</w:t>
      </w:r>
      <w:r>
        <w:rPr>
          <w:rFonts w:ascii="Times New Roman" w:cs="Times New Roman" w:hAnsi="Times New Roman"/>
          <w:b/>
          <w:bCs/>
          <w:color w:val="4472c4" w:themeColor="accent1"/>
          <w:sz w:val="20"/>
          <w:szCs w:val="20"/>
        </w:rPr>
        <w:t xml:space="preserve"> Навигатор и практическое применение изменений в Методике 421/</w:t>
      </w:r>
      <w:r>
        <w:rPr>
          <w:rFonts w:ascii="Times New Roman" w:cs="Times New Roman" w:hAnsi="Times New Roman"/>
          <w:b/>
          <w:bCs/>
          <w:color w:val="4472c4" w:themeColor="accent1"/>
          <w:sz w:val="20"/>
          <w:szCs w:val="20"/>
        </w:rPr>
        <w:t>пр</w:t>
      </w:r>
      <w:r>
        <w:rPr>
          <w:rFonts w:ascii="Times New Roman" w:cs="Times New Roman" w:hAnsi="Times New Roman"/>
          <w:b/>
          <w:bCs/>
          <w:color w:val="4472c4" w:themeColor="accent1"/>
          <w:sz w:val="20"/>
          <w:szCs w:val="20"/>
        </w:rPr>
        <w:t xml:space="preserve"> (в редакции Приказа Минстроя РФ от 07.07.2022г. №557/</w:t>
      </w:r>
      <w:r>
        <w:rPr>
          <w:rFonts w:ascii="Times New Roman" w:cs="Times New Roman" w:hAnsi="Times New Roman"/>
          <w:b/>
          <w:bCs/>
          <w:color w:val="4472c4" w:themeColor="accent1"/>
          <w:sz w:val="20"/>
          <w:szCs w:val="20"/>
        </w:rPr>
        <w:t>пр</w:t>
      </w:r>
      <w:r>
        <w:rPr>
          <w:rFonts w:ascii="Times New Roman" w:cs="Times New Roman" w:hAnsi="Times New Roman"/>
          <w:b/>
          <w:bCs/>
          <w:color w:val="4472c4" w:themeColor="accent1"/>
          <w:sz w:val="20"/>
          <w:szCs w:val="20"/>
        </w:rPr>
        <w:t>) :</w:t>
      </w:r>
    </w:p>
    <w:p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cs="Times New Roman" w:hAnsi="Times New Roman"/>
          <w:b/>
          <w:bCs/>
          <w:color w:val="4472c4" w:themeColor="accent1"/>
          <w:sz w:val="20"/>
          <w:szCs w:val="20"/>
        </w:rPr>
      </w:pPr>
      <w:r>
        <w:rPr>
          <w:rFonts w:ascii="Times New Roman" w:cs="Times New Roman" w:hAnsi="Times New Roman"/>
          <w:b/>
          <w:bCs/>
          <w:color w:val="4472c4" w:themeColor="accent1"/>
          <w:sz w:val="20"/>
          <w:szCs w:val="20"/>
        </w:rPr>
        <w:t>Актуальные правила оформления сметной документации.</w:t>
      </w:r>
    </w:p>
    <w:p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cs="Times New Roman" w:hAnsi="Times New Roman"/>
          <w:b/>
          <w:bCs/>
          <w:color w:val="4472c4" w:themeColor="accent1"/>
          <w:sz w:val="20"/>
          <w:szCs w:val="20"/>
        </w:rPr>
      </w:pPr>
      <w:r>
        <w:rPr>
          <w:rFonts w:ascii="Times New Roman" w:cs="Times New Roman" w:hAnsi="Times New Roman"/>
          <w:b/>
          <w:bCs/>
          <w:color w:val="4472c4" w:themeColor="accent1"/>
          <w:sz w:val="20"/>
          <w:szCs w:val="20"/>
        </w:rPr>
        <w:t>Новый порядок индексации при пересчете в текущий уровень стоимости строительства.</w:t>
      </w:r>
    </w:p>
    <w:p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cs="Times New Roman" w:hAnsi="Times New Roman"/>
          <w:b/>
          <w:bCs/>
          <w:color w:val="0070c0"/>
          <w:sz w:val="24"/>
          <w:szCs w:val="24"/>
        </w:rPr>
      </w:pPr>
      <w:r>
        <w:rPr>
          <w:rFonts w:ascii="Times New Roman" w:cs="Times New Roman" w:hAnsi="Times New Roman"/>
          <w:b/>
          <w:bCs/>
          <w:color w:val="4472c4" w:themeColor="accent1"/>
          <w:sz w:val="20"/>
          <w:szCs w:val="20"/>
        </w:rPr>
        <w:t>Алгоритм применения сметных нормативов (ГЭСН (ФСНБ-2022 ), ФСБЦ и ФСЭМ в ценах на 01.01.2022г.)</w:t>
      </w:r>
      <w:r>
        <w:rPr>
          <w:rFonts w:ascii="Times New Roman" w:cs="Times New Roman" w:eastAsia="Times New Roman" w:hAnsi="Times New Roman"/>
          <w:b/>
          <w:bCs/>
          <w:color w:val="4472c4" w:themeColor="accent1"/>
          <w:sz w:val="20"/>
          <w:szCs w:val="20"/>
          <w:lang w:eastAsia="ru-RU"/>
        </w:rPr>
        <w:t xml:space="preserve"> до перехода на  ресурсно-индексный метод определения сметной стоимости строительства   в случае выполнения </w:t>
      </w:r>
      <w:r>
        <w:rPr>
          <w:rFonts w:ascii="Times New Roman" w:cs="Times New Roman" w:eastAsia="Times New Roman" w:hAnsi="Times New Roman"/>
          <w:b/>
          <w:bCs/>
          <w:color w:val="0070c0"/>
          <w:sz w:val="20"/>
          <w:szCs w:val="20"/>
          <w:lang w:eastAsia="ru-RU"/>
        </w:rPr>
        <w:t xml:space="preserve">расчета базисно-индексным методом при отсутствии в ФЕР, </w:t>
      </w:r>
      <w:r>
        <w:rPr>
          <w:rFonts w:ascii="Times New Roman" w:cs="Times New Roman" w:eastAsia="Times New Roman" w:hAnsi="Times New Roman"/>
          <w:b/>
          <w:bCs/>
          <w:color w:val="0070c0"/>
          <w:sz w:val="20"/>
          <w:szCs w:val="20"/>
          <w:lang w:eastAsia="ru-RU"/>
        </w:rPr>
        <w:t>ФЕРр</w:t>
      </w:r>
      <w:r>
        <w:rPr>
          <w:rFonts w:ascii="Times New Roman" w:cs="Times New Roman" w:eastAsia="Times New Roman" w:hAnsi="Times New Roman"/>
          <w:b/>
          <w:bCs/>
          <w:color w:val="0070c0"/>
          <w:sz w:val="20"/>
          <w:szCs w:val="20"/>
          <w:lang w:eastAsia="ru-RU"/>
        </w:rPr>
        <w:t xml:space="preserve">, </w:t>
      </w:r>
      <w:r>
        <w:rPr>
          <w:rFonts w:ascii="Times New Roman" w:cs="Times New Roman" w:eastAsia="Times New Roman" w:hAnsi="Times New Roman"/>
          <w:b/>
          <w:bCs/>
          <w:color w:val="0070c0"/>
          <w:sz w:val="20"/>
          <w:szCs w:val="20"/>
          <w:lang w:eastAsia="ru-RU"/>
        </w:rPr>
        <w:t>ФЕРм</w:t>
      </w:r>
      <w:r>
        <w:rPr>
          <w:rFonts w:ascii="Times New Roman" w:cs="Times New Roman" w:eastAsia="Times New Roman" w:hAnsi="Times New Roman"/>
          <w:b/>
          <w:bCs/>
          <w:color w:val="0070c0"/>
          <w:sz w:val="20"/>
          <w:szCs w:val="20"/>
          <w:lang w:eastAsia="ru-RU"/>
        </w:rPr>
        <w:t xml:space="preserve">, </w:t>
      </w:r>
      <w:r>
        <w:rPr>
          <w:rFonts w:ascii="Times New Roman" w:cs="Times New Roman" w:eastAsia="Times New Roman" w:hAnsi="Times New Roman"/>
          <w:b/>
          <w:bCs/>
          <w:color w:val="0070c0"/>
          <w:sz w:val="20"/>
          <w:szCs w:val="20"/>
          <w:lang w:eastAsia="ru-RU"/>
        </w:rPr>
        <w:t>ФЕРмр</w:t>
      </w:r>
      <w:r>
        <w:rPr>
          <w:rFonts w:ascii="Times New Roman" w:cs="Times New Roman" w:eastAsia="Times New Roman" w:hAnsi="Times New Roman"/>
          <w:b/>
          <w:bCs/>
          <w:color w:val="0070c0"/>
          <w:sz w:val="20"/>
          <w:szCs w:val="20"/>
          <w:lang w:eastAsia="ru-RU"/>
        </w:rPr>
        <w:t xml:space="preserve"> и </w:t>
      </w:r>
      <w:r>
        <w:rPr>
          <w:rFonts w:ascii="Times New Roman" w:cs="Times New Roman" w:eastAsia="Times New Roman" w:hAnsi="Times New Roman"/>
          <w:b/>
          <w:bCs/>
          <w:color w:val="0070c0"/>
          <w:sz w:val="20"/>
          <w:szCs w:val="20"/>
          <w:lang w:eastAsia="ru-RU"/>
        </w:rPr>
        <w:t>ФЕРп</w:t>
      </w:r>
      <w:r>
        <w:rPr>
          <w:rFonts w:ascii="Times New Roman" w:cs="Times New Roman" w:eastAsia="Times New Roman" w:hAnsi="Times New Roman"/>
          <w:b/>
          <w:bCs/>
          <w:color w:val="0070c0"/>
          <w:sz w:val="20"/>
          <w:szCs w:val="20"/>
          <w:lang w:eastAsia="ru-RU"/>
        </w:rPr>
        <w:t xml:space="preserve"> единичных расценок на отдельные виды работ.</w:t>
      </w:r>
      <w:r>
        <w:rPr>
          <w:rFonts w:ascii="Times New Roman" w:cs="Times New Roman" w:eastAsia="Times New Roman" w:hAnsi="Times New Roman"/>
          <w:b/>
          <w:bCs/>
          <w:color w:val="0070c0"/>
          <w:sz w:val="24"/>
          <w:szCs w:val="24"/>
          <w:lang w:eastAsia="ru-RU"/>
        </w:rPr>
        <w:t xml:space="preserve"> </w:t>
      </w:r>
    </w:p>
    <w:p>
      <w:pPr>
        <w:spacing w:after="160" w:line="259" w:lineRule="auto"/>
        <w:rPr>
          <w:rFonts w:ascii="Times New Roman" w:cs="Times New Roman" w:hAnsi="Times New Roman"/>
          <w:color w:val="0070c0"/>
          <w:sz w:val="20"/>
          <w:szCs w:val="20"/>
        </w:rPr>
      </w:pPr>
      <w:r>
        <w:rPr>
          <w:rFonts w:ascii="Times New Roman" w:cs="Times New Roman" w:eastAsia="Times New Roman" w:hAnsi="Times New Roman"/>
          <w:b/>
          <w:bCs/>
          <w:color w:val="0070c0"/>
          <w:sz w:val="20"/>
          <w:szCs w:val="20"/>
          <w:lang w:eastAsia="ru-RU"/>
        </w:rPr>
        <w:t>Практика.</w:t>
      </w:r>
      <w:r>
        <w:rPr>
          <w:rFonts w:ascii="Times New Roman" w:cs="Times New Roman" w:hAnsi="Times New Roman"/>
          <w:color w:val="0070c0"/>
          <w:sz w:val="20"/>
          <w:szCs w:val="20"/>
        </w:rPr>
        <w:t xml:space="preserve">  Калькулирование стоимости строительных ресурсов (в ценах на 01.01.2022г.) с пересчетом на дату разработки сметной документации базисно-индексным методом. Составление отдельного сметного расчета.</w:t>
      </w:r>
    </w:p>
    <w:p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cs="Times New Roman" w:hAnsi="Times New Roman"/>
          <w:color w:val="0070c0"/>
          <w:sz w:val="20"/>
          <w:szCs w:val="20"/>
        </w:rPr>
      </w:pPr>
      <w:r>
        <w:rPr>
          <w:rFonts w:ascii="Times New Roman" w:cs="Times New Roman" w:eastAsia="Times New Roman" w:hAnsi="Times New Roman"/>
          <w:b/>
          <w:bCs/>
          <w:color w:val="0070c0"/>
          <w:sz w:val="20"/>
          <w:szCs w:val="20"/>
          <w:lang w:eastAsia="ru-RU"/>
        </w:rPr>
        <w:t xml:space="preserve">Ключевые изменения в определении сметной стоимости материальных ресурсов и оборудования </w:t>
      </w:r>
      <w:r>
        <w:rPr>
          <w:rFonts w:ascii="Times New Roman" w:cs="Times New Roman" w:eastAsia="Times New Roman" w:hAnsi="Times New Roman"/>
          <w:color w:val="0070c0"/>
          <w:sz w:val="20"/>
          <w:szCs w:val="20"/>
          <w:lang w:eastAsia="ru-RU"/>
        </w:rPr>
        <w:t>(в т.ч. пп120,121 Методики 421/</w:t>
      </w:r>
      <w:r>
        <w:rPr>
          <w:rFonts w:ascii="Times New Roman" w:cs="Times New Roman" w:eastAsia="Times New Roman" w:hAnsi="Times New Roman"/>
          <w:color w:val="0070c0"/>
          <w:sz w:val="20"/>
          <w:szCs w:val="20"/>
          <w:lang w:eastAsia="ru-RU"/>
        </w:rPr>
        <w:t>пр</w:t>
      </w:r>
      <w:r>
        <w:rPr>
          <w:rFonts w:ascii="Times New Roman" w:cs="Times New Roman" w:eastAsia="Times New Roman" w:hAnsi="Times New Roman"/>
          <w:color w:val="0070c0"/>
          <w:sz w:val="20"/>
          <w:szCs w:val="20"/>
          <w:lang w:eastAsia="ru-RU"/>
        </w:rPr>
        <w:t>)</w:t>
      </w:r>
      <w:r>
        <w:rPr>
          <w:rFonts w:ascii="Times New Roman" w:cs="Times New Roman" w:eastAsia="Times New Roman" w:hAnsi="Times New Roman"/>
          <w:b/>
          <w:bCs/>
          <w:color w:val="0070c0"/>
          <w:sz w:val="20"/>
          <w:szCs w:val="20"/>
          <w:lang w:eastAsia="ru-RU"/>
        </w:rPr>
        <w:t xml:space="preserve">, </w:t>
      </w:r>
      <w:r>
        <w:rPr>
          <w:rFonts w:ascii="Times New Roman" w:cs="Times New Roman" w:eastAsia="Times New Roman" w:hAnsi="Times New Roman"/>
          <w:b/>
          <w:bCs/>
          <w:color w:val="0070c0"/>
          <w:sz w:val="20"/>
          <w:szCs w:val="20"/>
          <w:lang w:eastAsia="ru-RU"/>
        </w:rPr>
        <w:t>перевозимых  на</w:t>
      </w:r>
      <w:r>
        <w:rPr>
          <w:rFonts w:ascii="Times New Roman" w:cs="Times New Roman" w:eastAsia="Times New Roman" w:hAnsi="Times New Roman"/>
          <w:b/>
          <w:bCs/>
          <w:color w:val="0070c0"/>
          <w:sz w:val="20"/>
          <w:szCs w:val="20"/>
          <w:lang w:eastAsia="ru-RU"/>
        </w:rPr>
        <w:t xml:space="preserve"> расстояние, превышающее 30 км (дополнительное расстояние перевозки). </w:t>
      </w:r>
    </w:p>
    <w:p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cs="Times New Roman" w:hAnsi="Times New Roman"/>
          <w:b/>
          <w:bCs/>
          <w:color w:val="0070c0"/>
          <w:sz w:val="20"/>
          <w:szCs w:val="20"/>
        </w:rPr>
      </w:pPr>
      <w:r>
        <w:rPr>
          <w:rFonts w:ascii="Times New Roman" w:cs="Times New Roman" w:hAnsi="Times New Roman"/>
          <w:b/>
          <w:bCs/>
          <w:color w:val="0070c0"/>
          <w:sz w:val="20"/>
          <w:szCs w:val="20"/>
        </w:rPr>
        <w:t xml:space="preserve">Практика. Расчет сметной стоимости материального ресурса (на примере Новосибирской области) базисно-индексным методом с учетом перевозки </w:t>
      </w:r>
      <w:r>
        <w:rPr>
          <w:rFonts w:ascii="Times New Roman" w:cs="Times New Roman" w:hAnsi="Times New Roman"/>
          <w:b/>
          <w:bCs/>
          <w:color w:val="0070c0"/>
          <w:sz w:val="20"/>
          <w:szCs w:val="20"/>
        </w:rPr>
        <w:t xml:space="preserve">на  </w:t>
      </w:r>
      <w:r>
        <w:rPr>
          <w:rFonts w:ascii="Times New Roman" w:cs="Times New Roman" w:eastAsia="Times New Roman" w:hAnsi="Times New Roman"/>
          <w:b/>
          <w:bCs/>
          <w:color w:val="0070c0"/>
          <w:sz w:val="20"/>
          <w:szCs w:val="20"/>
          <w:lang w:eastAsia="ru-RU"/>
        </w:rPr>
        <w:t>дополнительное</w:t>
      </w:r>
      <w:r>
        <w:rPr>
          <w:rFonts w:ascii="Times New Roman" w:cs="Times New Roman" w:eastAsia="Times New Roman" w:hAnsi="Times New Roman"/>
          <w:b/>
          <w:bCs/>
          <w:color w:val="0070c0"/>
          <w:sz w:val="20"/>
          <w:szCs w:val="20"/>
          <w:lang w:eastAsia="ru-RU"/>
        </w:rPr>
        <w:t xml:space="preserve"> </w:t>
      </w:r>
      <w:r>
        <w:rPr>
          <w:rFonts w:ascii="Times New Roman" w:cs="Times New Roman" w:hAnsi="Times New Roman"/>
          <w:b/>
          <w:bCs/>
          <w:color w:val="0070c0"/>
          <w:sz w:val="20"/>
          <w:szCs w:val="20"/>
        </w:rPr>
        <w:t xml:space="preserve">расстояние и условий «перевалки». </w:t>
      </w:r>
    </w:p>
    <w:p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cs="Times New Roman" w:hAnsi="Times New Roman"/>
          <w:b/>
          <w:bCs/>
          <w:color w:val="0070c0"/>
          <w:sz w:val="20"/>
          <w:szCs w:val="20"/>
        </w:rPr>
      </w:pPr>
      <w:r>
        <w:rPr>
          <w:rFonts w:ascii="Times New Roman" w:cs="Times New Roman" w:eastAsia="Times New Roman" w:hAnsi="Times New Roman"/>
          <w:color w:val="0070c0"/>
          <w:sz w:val="20"/>
          <w:szCs w:val="20"/>
          <w:lang w:eastAsia="ru-RU"/>
        </w:rPr>
        <w:t>Сметная стоимость годных для повторного использования (ранее использованных один и более раз) материальных ресурсов.</w:t>
      </w:r>
      <w:r>
        <w:rPr>
          <w:rFonts w:ascii="Times New Roman" w:cs="Times New Roman" w:hAnsi="Times New Roman"/>
          <w:color w:val="2f5395" w:themeColor="accent1" w:themeShade="bf"/>
          <w:sz w:val="20"/>
          <w:szCs w:val="20"/>
        </w:rPr>
        <w:t xml:space="preserve"> </w:t>
      </w:r>
      <w:r>
        <w:rPr>
          <w:rFonts w:ascii="Times New Roman" w:cs="Times New Roman" w:hAnsi="Times New Roman"/>
          <w:color w:val="2f5395" w:themeColor="accent1" w:themeShade="bf"/>
          <w:sz w:val="20"/>
          <w:szCs w:val="20"/>
        </w:rPr>
        <w:t>Оформление возврата стоимости материальных ресурсов.</w:t>
      </w:r>
    </w:p>
    <w:p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cs="Times New Roman" w:hAnsi="Times New Roman"/>
          <w:b/>
          <w:bCs/>
          <w:color w:val="0070c0"/>
          <w:sz w:val="20"/>
          <w:szCs w:val="20"/>
        </w:rPr>
      </w:pPr>
      <w:r>
        <w:rPr>
          <w:rFonts w:ascii="Times New Roman" w:cs="Times New Roman" w:hAnsi="Times New Roman"/>
          <w:b/>
          <w:bCs/>
          <w:color w:val="0070c0"/>
          <w:sz w:val="20"/>
          <w:szCs w:val="20"/>
        </w:rPr>
        <w:t xml:space="preserve">Новизна в определении сметной стоимости «Эксплуатации машин и механизмов» (перебазировка, условия замены </w:t>
      </w:r>
      <w:r>
        <w:rPr>
          <w:rFonts w:ascii="Times New Roman" w:cs="Times New Roman" w:hAnsi="Times New Roman"/>
          <w:b/>
          <w:bCs/>
          <w:color w:val="0070c0"/>
          <w:sz w:val="20"/>
          <w:szCs w:val="20"/>
        </w:rPr>
        <w:t>строймеханизмов</w:t>
      </w:r>
      <w:r>
        <w:rPr>
          <w:rFonts w:ascii="Times New Roman" w:cs="Times New Roman" w:hAnsi="Times New Roman"/>
          <w:b/>
          <w:bCs/>
          <w:color w:val="0070c0"/>
          <w:sz w:val="20"/>
          <w:szCs w:val="20"/>
        </w:rPr>
        <w:t xml:space="preserve"> и т.д.).</w:t>
      </w:r>
    </w:p>
    <w:p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cs="Times New Roman" w:hAnsi="Times New Roman"/>
          <w:b/>
          <w:bCs/>
          <w:color w:val="0070c0"/>
          <w:sz w:val="20"/>
          <w:szCs w:val="20"/>
        </w:rPr>
      </w:pPr>
      <w:r>
        <w:rPr>
          <w:rFonts w:ascii="Times New Roman" w:cs="Times New Roman" w:hAnsi="Times New Roman"/>
          <w:b/>
          <w:bCs/>
          <w:color w:val="0070c0"/>
          <w:sz w:val="20"/>
          <w:szCs w:val="20"/>
        </w:rPr>
        <w:t xml:space="preserve">Важные </w:t>
      </w:r>
      <w:r>
        <w:rPr>
          <w:rFonts w:ascii="Times New Roman" w:cs="Times New Roman" w:eastAsia="Times New Roman" w:hAnsi="Times New Roman"/>
          <w:b/>
          <w:bCs/>
          <w:color w:val="0070c0"/>
          <w:sz w:val="20"/>
          <w:szCs w:val="20"/>
          <w:lang w:eastAsia="ru-RU"/>
        </w:rPr>
        <w:t>обоснования</w:t>
      </w:r>
      <w:r>
        <w:rPr>
          <w:rFonts w:ascii="Times New Roman" w:cs="Times New Roman" w:eastAsia="Times New Roman" w:hAnsi="Times New Roman"/>
          <w:color w:val="0070c0"/>
          <w:sz w:val="20"/>
          <w:szCs w:val="20"/>
          <w:lang w:eastAsia="ru-RU"/>
        </w:rPr>
        <w:t xml:space="preserve"> в проектной документации для применения</w:t>
      </w:r>
      <w:r>
        <w:rPr>
          <w:rFonts w:ascii="Times New Roman" w:cs="Times New Roman" w:hAnsi="Times New Roman"/>
          <w:b/>
          <w:bCs/>
          <w:color w:val="0070c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color w:val="0070c0"/>
          <w:sz w:val="20"/>
          <w:szCs w:val="20"/>
          <w:lang w:eastAsia="ru-RU"/>
        </w:rPr>
        <w:t xml:space="preserve"> коэффициентов, приведенных в Приложении N 10 к Методике 421/пр.</w:t>
      </w:r>
    </w:p>
    <w:p>
      <w:pPr>
        <w:pStyle w:val="Heading2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Индексация в текущий уровень цен с применением соответствующих индексов изменения сметной стоимости</w:t>
      </w:r>
      <w:r>
        <w:rPr>
          <w:rFonts w:ascii="Times New Roman" w:cs="Times New Roman" w:hAnsi="Times New Roman"/>
          <w:sz w:val="20"/>
          <w:szCs w:val="20"/>
        </w:rPr>
        <w:t xml:space="preserve"> строительства</w:t>
      </w:r>
      <w:r>
        <w:rPr>
          <w:rFonts w:ascii="Times New Roman" w:cs="Times New Roman" w:hAnsi="Times New Roman"/>
          <w:sz w:val="20"/>
          <w:szCs w:val="20"/>
        </w:rPr>
        <w:t xml:space="preserve">, разрабатываемых в соответствии с </w:t>
      </w:r>
      <w:r>
        <w:fldChar w:fldCharType="begin"/>
      </w:r>
      <w:r>
        <w:instrText xml:space="preserve">HYPERLINK "http://login.consultant.ru/link/?req=doc&amp;base=RZR&amp;n=333239&amp;date=02.10.2020&amp;dst=100010&amp;fld=134" </w:instrText>
      </w:r>
      <w:r>
        <w:fldChar w:fldCharType="separate"/>
      </w:r>
      <w:r>
        <w:rPr>
          <w:rFonts w:ascii="Times New Roman" w:cs="Times New Roman" w:hAnsi="Times New Roman"/>
          <w:sz w:val="20"/>
          <w:szCs w:val="20"/>
        </w:rPr>
        <w:t>Методикой</w:t>
      </w:r>
      <w:r>
        <w:fldChar w:fldCharType="end"/>
      </w:r>
      <w:r>
        <w:rPr>
          <w:rFonts w:ascii="Times New Roman" w:cs="Times New Roman" w:hAnsi="Times New Roman"/>
          <w:sz w:val="20"/>
          <w:szCs w:val="20"/>
        </w:rPr>
        <w:t xml:space="preserve"> 326/</w:t>
      </w:r>
      <w:r>
        <w:rPr>
          <w:rFonts w:ascii="Times New Roman" w:cs="Times New Roman" w:hAnsi="Times New Roman"/>
          <w:sz w:val="20"/>
          <w:szCs w:val="20"/>
        </w:rPr>
        <w:t>пр</w:t>
      </w:r>
      <w:r>
        <w:rPr>
          <w:rFonts w:ascii="Times New Roman" w:cs="Times New Roman" w:hAnsi="Times New Roman"/>
          <w:sz w:val="20"/>
          <w:szCs w:val="20"/>
        </w:rPr>
        <w:t xml:space="preserve"> (в редакции Методики 79/</w:t>
      </w:r>
      <w:r>
        <w:rPr>
          <w:rFonts w:ascii="Times New Roman" w:cs="Times New Roman" w:hAnsi="Times New Roman"/>
          <w:sz w:val="20"/>
          <w:szCs w:val="20"/>
        </w:rPr>
        <w:t>пр</w:t>
      </w:r>
      <w:r>
        <w:rPr>
          <w:rFonts w:ascii="Times New Roman" w:cs="Times New Roman" w:hAnsi="Times New Roman"/>
          <w:sz w:val="20"/>
          <w:szCs w:val="20"/>
        </w:rPr>
        <w:t xml:space="preserve">), в т.ч. работа над ошибками. </w:t>
      </w:r>
    </w:p>
    <w:p>
      <w:pPr>
        <w:pStyle w:val="Heading2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Решение сложных вопросов по начислению нормативов накладных расходов (Правило +3) и сметной прибыли (Правило+2), включая инженерные сооружения, по материалам новых Методик 812/</w:t>
      </w:r>
      <w:r>
        <w:rPr>
          <w:rFonts w:ascii="Times New Roman" w:cs="Times New Roman" w:hAnsi="Times New Roman"/>
          <w:sz w:val="20"/>
          <w:szCs w:val="20"/>
        </w:rPr>
        <w:t>пр</w:t>
      </w:r>
      <w:r>
        <w:rPr>
          <w:rFonts w:ascii="Times New Roman" w:cs="Times New Roman" w:hAnsi="Times New Roman"/>
          <w:sz w:val="20"/>
          <w:szCs w:val="20"/>
        </w:rPr>
        <w:t>, 636/</w:t>
      </w:r>
      <w:r>
        <w:rPr>
          <w:rFonts w:ascii="Times New Roman" w:cs="Times New Roman" w:hAnsi="Times New Roman"/>
          <w:sz w:val="20"/>
          <w:szCs w:val="20"/>
        </w:rPr>
        <w:t>пр</w:t>
      </w:r>
      <w:r>
        <w:rPr>
          <w:rFonts w:ascii="Times New Roman" w:cs="Times New Roman" w:hAnsi="Times New Roman"/>
          <w:sz w:val="20"/>
          <w:szCs w:val="20"/>
        </w:rPr>
        <w:t xml:space="preserve"> </w:t>
      </w:r>
      <w:r>
        <w:rPr>
          <w:rFonts w:ascii="Times New Roman" w:cs="Times New Roman" w:hAnsi="Times New Roman"/>
          <w:sz w:val="20"/>
          <w:szCs w:val="20"/>
        </w:rPr>
        <w:t xml:space="preserve"> и</w:t>
      </w:r>
      <w:r>
        <w:rPr>
          <w:rFonts w:ascii="Times New Roman" w:cs="Times New Roman" w:hAnsi="Times New Roman"/>
          <w:sz w:val="20"/>
          <w:szCs w:val="20"/>
        </w:rPr>
        <w:t xml:space="preserve"> 774/</w:t>
      </w:r>
      <w:r>
        <w:rPr>
          <w:rFonts w:ascii="Times New Roman" w:cs="Times New Roman" w:hAnsi="Times New Roman"/>
          <w:sz w:val="20"/>
          <w:szCs w:val="20"/>
        </w:rPr>
        <w:t>пр</w:t>
      </w:r>
      <w:r>
        <w:rPr>
          <w:rFonts w:ascii="Times New Roman" w:cs="Times New Roman" w:hAnsi="Times New Roman"/>
          <w:sz w:val="20"/>
          <w:szCs w:val="20"/>
        </w:rPr>
        <w:t xml:space="preserve">). Прецедент и последствия оформления «генподрядных услуг». </w:t>
      </w:r>
    </w:p>
    <w:p>
      <w:pPr>
        <w:pStyle w:val="Heading2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 xml:space="preserve">Оформление приказа по формированию сметной стоимости СМР (ремонтно-строительных работ) и расчетам за выполненные работы по прямым договорам, в т.ч. </w:t>
      </w:r>
      <w:r>
        <w:rPr>
          <w:rFonts w:ascii="Times New Roman" w:cs="Times New Roman" w:hAnsi="Times New Roman"/>
          <w:sz w:val="20"/>
          <w:szCs w:val="20"/>
        </w:rPr>
        <w:t>хозспособ</w:t>
      </w:r>
      <w:r>
        <w:rPr>
          <w:rFonts w:ascii="Times New Roman" w:cs="Times New Roman" w:hAnsi="Times New Roman"/>
          <w:sz w:val="20"/>
          <w:szCs w:val="20"/>
        </w:rPr>
        <w:t>, УСН и др.</w:t>
      </w:r>
    </w:p>
    <w:p>
      <w:pPr>
        <w:pStyle w:val="Heading2"/>
        <w:rPr>
          <w:rFonts w:ascii="Times New Roman" w:cs="Times New Roman" w:hAnsi="Times New Roman"/>
          <w:color w:val="2f5395" w:themeColor="accent1" w:themeShade="bf"/>
          <w:sz w:val="20"/>
          <w:szCs w:val="20"/>
        </w:rPr>
      </w:pPr>
      <w:r>
        <w:rPr>
          <w:rFonts w:ascii="Times New Roman" w:cs="Times New Roman" w:eastAsia="Times New Roman" w:hAnsi="Times New Roman"/>
          <w:color w:val="0070c0"/>
          <w:sz w:val="20"/>
          <w:szCs w:val="20"/>
          <w:lang w:eastAsia="ru-RU"/>
        </w:rPr>
        <w:t>Особенности составления сметной документации на ремонтно-строительные работы на текущий момент (Новые Методики Минстроя России + дополнения и изменения).</w:t>
      </w:r>
      <w:r>
        <w:rPr>
          <w:rFonts w:ascii="Times New Roman" w:cs="Times New Roman" w:hAnsi="Times New Roman"/>
          <w:color w:val="2f5395" w:themeColor="accent1" w:themeShade="bf"/>
          <w:sz w:val="20"/>
          <w:szCs w:val="20"/>
        </w:rPr>
        <w:t xml:space="preserve"> </w:t>
      </w:r>
    </w:p>
    <w:p>
      <w:pPr>
        <w:pStyle w:val="Heading2"/>
        <w:numPr>
          <w:ilvl w:val="0"/>
          <w:numId w:val="1"/>
        </w:numPr>
        <w:spacing w:before="0" w:line="240" w:lineRule="auto"/>
        <w:ind w:left="714" w:hanging="357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 xml:space="preserve">Изменение классификации капитального ремонта. </w:t>
      </w:r>
    </w:p>
    <w:p>
      <w:pPr>
        <w:pStyle w:val="Heading2"/>
        <w:numPr>
          <w:ilvl w:val="0"/>
          <w:numId w:val="1"/>
        </w:numPr>
        <w:spacing w:before="0" w:line="240" w:lineRule="auto"/>
        <w:ind w:left="714" w:hanging="357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 xml:space="preserve">Ведомость объемов работ – основание для применения коэффициентов, учитывающих воздействие внешних факторов при выполнении работ, затаривания мусора в мешки и другое. </w:t>
      </w:r>
    </w:p>
    <w:p>
      <w:pPr>
        <w:pStyle w:val="Heading2"/>
        <w:numPr>
          <w:ilvl w:val="0"/>
          <w:numId w:val="1"/>
        </w:numPr>
        <w:spacing w:before="0" w:line="240" w:lineRule="auto"/>
        <w:ind w:left="714" w:hanging="357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Заказчик нарушает п.58 Методики 421/</w:t>
      </w:r>
      <w:r>
        <w:rPr>
          <w:rFonts w:ascii="Times New Roman" w:cs="Times New Roman" w:hAnsi="Times New Roman"/>
          <w:sz w:val="20"/>
          <w:szCs w:val="20"/>
        </w:rPr>
        <w:t>пр</w:t>
      </w:r>
      <w:r>
        <w:rPr>
          <w:rFonts w:ascii="Times New Roman" w:cs="Times New Roman" w:hAnsi="Times New Roman"/>
          <w:sz w:val="20"/>
          <w:szCs w:val="20"/>
        </w:rPr>
        <w:t xml:space="preserve"> – не отдает подрядчику коэффициенты 1,15 и 1,25, делаем расчет по переноске грузов вручную (Ст.703 ГК РФ) и предъявляем к оплате. </w:t>
      </w:r>
    </w:p>
    <w:p>
      <w:pPr>
        <w:pStyle w:val="Heading2"/>
        <w:numPr>
          <w:ilvl w:val="0"/>
          <w:numId w:val="1"/>
        </w:numPr>
        <w:spacing w:before="0" w:line="240" w:lineRule="auto"/>
        <w:ind w:left="714" w:hanging="357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Возможность составления сметы контракта и порядок расчета за выполненные работы.</w:t>
      </w:r>
    </w:p>
    <w:p>
      <w:pPr>
        <w:pStyle w:val="Heading2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Замечательные новости по «легализации» текущего ремонта (Постановление Правительства от 30.11.21г. №2120, введено в действие с 01.03.2022г.) и кардинальные изменения в перечне работ по текущему ремонту.</w:t>
      </w:r>
    </w:p>
    <w:p>
      <w:pPr>
        <w:pStyle w:val="Heading2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Сводный сметный расчет стоимости строительства – основа НМЦК.</w:t>
      </w:r>
    </w:p>
    <w:p>
      <w:pPr>
        <w:pStyle w:val="ListParagraph"/>
        <w:numPr>
          <w:ilvl w:val="0"/>
          <w:numId w:val="10"/>
        </w:numPr>
        <w:spacing w:after="160" w:line="259" w:lineRule="auto"/>
        <w:rPr>
          <w:rFonts w:ascii="Times New Roman" w:cs="Times New Roman" w:eastAsia="Times New Roman" w:hAnsi="Times New Roman"/>
          <w:b/>
          <w:bCs/>
          <w:color w:val="4472c4" w:themeColor="accent1"/>
          <w:sz w:val="20"/>
          <w:szCs w:val="20"/>
          <w:lang w:eastAsia="ru-RU"/>
        </w:rPr>
      </w:pPr>
      <w:r>
        <w:rPr>
          <w:rFonts w:ascii="Times New Roman" w:cs="Times New Roman" w:hAnsi="Times New Roman"/>
          <w:b/>
          <w:bCs/>
          <w:color w:val="4472c4" w:themeColor="accent1"/>
          <w:sz w:val="20"/>
          <w:szCs w:val="20"/>
        </w:rPr>
        <w:t>Глава 1.</w:t>
      </w:r>
      <w:r>
        <w:rPr>
          <w:rFonts w:ascii="Times New Roman" w:cs="Times New Roman" w:hAnsi="Times New Roman"/>
          <w:color w:val="4472c4" w:themeColor="accent1"/>
          <w:sz w:val="20"/>
          <w:szCs w:val="20"/>
        </w:rPr>
        <w:t xml:space="preserve"> «Подготовка территории строительства» и решение спорных вопросов по освоению территории строительства, объездной дороге и др</w:t>
      </w:r>
      <w:r>
        <w:rPr>
          <w:rFonts w:ascii="Times New Roman" w:cs="Times New Roman" w:hAnsi="Times New Roman"/>
          <w:color w:val="4472c4" w:themeColor="accent1"/>
          <w:sz w:val="20"/>
          <w:szCs w:val="20"/>
        </w:rPr>
        <w:t>.</w:t>
      </w:r>
    </w:p>
    <w:p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cs="Times New Roman" w:hAnsi="Times New Roman"/>
          <w:b/>
          <w:bCs/>
          <w:color w:val="0070c0"/>
          <w:sz w:val="20"/>
          <w:szCs w:val="20"/>
        </w:rPr>
      </w:pPr>
      <w:r>
        <w:rPr>
          <w:rFonts w:ascii="Times New Roman" w:cs="Times New Roman" w:hAnsi="Times New Roman"/>
          <w:b/>
          <w:bCs/>
          <w:color w:val="0070c0"/>
          <w:sz w:val="20"/>
          <w:szCs w:val="20"/>
        </w:rPr>
        <w:t>Глобальные изменения учета затрат в главах ССРСС:</w:t>
      </w:r>
    </w:p>
    <w:p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cs="Times New Roman" w:hAnsi="Times New Roman"/>
          <w:color w:val="0070c0"/>
          <w:sz w:val="20"/>
          <w:szCs w:val="20"/>
        </w:rPr>
      </w:pPr>
      <w:r>
        <w:rPr>
          <w:rFonts w:ascii="Times New Roman" w:cs="Times New Roman" w:hAnsi="Times New Roman"/>
          <w:color w:val="0070c0"/>
          <w:sz w:val="20"/>
          <w:szCs w:val="20"/>
        </w:rPr>
        <w:t>Глава 8. Временные здания и сооружения (Выбор метода расчета и др.).</w:t>
      </w:r>
    </w:p>
    <w:p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cs="Times New Roman" w:hAnsi="Times New Roman"/>
          <w:color w:val="0070c0"/>
          <w:sz w:val="20"/>
          <w:szCs w:val="20"/>
          <w:u w:val="single"/>
        </w:rPr>
      </w:pPr>
      <w:r>
        <w:rPr>
          <w:rFonts w:ascii="Times New Roman" w:cs="Times New Roman" w:hAnsi="Times New Roman"/>
          <w:color w:val="0070c0"/>
          <w:sz w:val="20"/>
          <w:szCs w:val="20"/>
        </w:rPr>
        <w:t>Глава 9. Прочие работы и затраты</w:t>
      </w:r>
      <w:r>
        <w:rPr>
          <w:rFonts w:ascii="Times New Roman" w:cs="Times New Roman" w:hAnsi="Times New Roman"/>
          <w:color w:val="0070c0"/>
          <w:sz w:val="20"/>
          <w:szCs w:val="20"/>
        </w:rPr>
        <w:t xml:space="preserve">. </w:t>
      </w:r>
      <w:r>
        <w:rPr>
          <w:rFonts w:ascii="Times New Roman" w:cs="Times New Roman" w:hAnsi="Times New Roman"/>
          <w:b/>
          <w:bCs/>
          <w:color w:val="0070c0"/>
          <w:sz w:val="20"/>
          <w:szCs w:val="20"/>
          <w:u w:val="single"/>
        </w:rPr>
        <w:t>!!!</w:t>
      </w:r>
      <w:r>
        <w:rPr>
          <w:rFonts w:ascii="Times New Roman" w:cs="Times New Roman" w:hAnsi="Times New Roman"/>
          <w:b/>
          <w:bCs/>
          <w:color w:val="0070c0"/>
          <w:sz w:val="20"/>
          <w:szCs w:val="20"/>
          <w:u w:val="single"/>
        </w:rPr>
        <w:t xml:space="preserve"> </w:t>
      </w:r>
      <w:r>
        <w:rPr>
          <w:rFonts w:ascii="Times New Roman" w:cs="Times New Roman" w:eastAsia="Times New Roman" w:hAnsi="Times New Roman"/>
          <w:b/>
          <w:bCs/>
          <w:color w:val="0070c0"/>
          <w:sz w:val="20"/>
          <w:szCs w:val="20"/>
          <w:u w:val="single"/>
          <w:lang w:eastAsia="ru-RU"/>
        </w:rPr>
        <w:t>Средства на выплату премий за досрочный ввод в эксплуатацию построенного объекта (в т.ч. как распределяли премия в СССР).</w:t>
      </w:r>
      <w:r>
        <w:rPr>
          <w:rFonts w:ascii="Times New Roman" w:cs="Times New Roman" w:eastAsia="Times New Roman" w:hAnsi="Times New Roman"/>
          <w:b/>
          <w:bCs/>
          <w:color w:val="0070c0"/>
          <w:sz w:val="20"/>
          <w:szCs w:val="20"/>
          <w:lang w:eastAsia="ru-RU"/>
        </w:rPr>
        <w:t xml:space="preserve">  </w:t>
      </w:r>
      <w:r>
        <w:rPr>
          <w:rFonts w:ascii="Times New Roman" w:cs="Times New Roman" w:hAnsi="Times New Roman"/>
          <w:color w:val="4472c4" w:themeColor="accent1"/>
          <w:sz w:val="20"/>
          <w:szCs w:val="20"/>
        </w:rPr>
        <w:t xml:space="preserve">Проблемные затраты: Расчет стоимости мероприятий по предотвращению распространения вирусных инфекций (Пример); Расходы на командировки рабочих и пусконаладочного персонала (бюджет и прочие инвестиции) и др. </w:t>
      </w:r>
      <w:r>
        <w:rPr>
          <w:rFonts w:ascii="Times New Roman" w:cs="Times New Roman" w:eastAsia="Times New Roman" w:hAnsi="Times New Roman"/>
          <w:color w:val="0070c0"/>
          <w:sz w:val="20"/>
          <w:szCs w:val="20"/>
          <w:lang w:eastAsia="ru-RU"/>
        </w:rPr>
        <w:t>Дополнительные расходы на разработку проектов производства работ.</w:t>
      </w:r>
    </w:p>
    <w:p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cs="Times New Roman" w:eastAsia="Times New Roman" w:hAnsi="Times New Roman"/>
          <w:color w:val="0070c0"/>
          <w:sz w:val="20"/>
          <w:szCs w:val="20"/>
          <w:lang w:eastAsia="ru-RU"/>
        </w:rPr>
      </w:pPr>
      <w:r>
        <w:rPr>
          <w:rFonts w:ascii="Times New Roman" w:cs="Times New Roman" w:eastAsia="Times New Roman" w:hAnsi="Times New Roman"/>
          <w:color w:val="0070c0"/>
          <w:sz w:val="20"/>
          <w:szCs w:val="20"/>
          <w:lang w:eastAsia="ru-RU"/>
        </w:rPr>
        <w:t>Глава 10. Содержание службы заказчика. Строительный контроль. Дополнительные затраты на осуществление функций строительного контроля.</w:t>
      </w:r>
    </w:p>
    <w:p>
      <w:pPr>
        <w:spacing w:after="160" w:line="259" w:lineRule="auto"/>
        <w:rPr>
          <w:rFonts w:ascii="Times New Roman" w:cs="Times New Roman" w:eastAsia="Times New Roman" w:hAnsi="Times New Roman"/>
          <w:b/>
          <w:bCs/>
          <w:color w:val="0070c0"/>
          <w:sz w:val="20"/>
          <w:szCs w:val="20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0070c0"/>
          <w:sz w:val="20"/>
          <w:szCs w:val="20"/>
          <w:lang w:eastAsia="ru-RU"/>
        </w:rPr>
        <w:t>Порядок учета затрат на консервацию объекта.</w:t>
      </w:r>
    </w:p>
    <w:p>
      <w:pPr>
        <w:pStyle w:val="Heading2"/>
        <w:rPr>
          <w:rFonts w:ascii="Times New Roman" w:cs="Times New Roman" w:hAnsi="Times New Roman"/>
          <w:b w:val="off"/>
          <w:bCs w:val="off"/>
          <w:color w:val="2f5395" w:themeColor="accent1" w:themeShade="bf"/>
          <w:sz w:val="24"/>
          <w:szCs w:val="24"/>
          <w:u w:val="single"/>
        </w:rPr>
      </w:pPr>
      <w:r>
        <w:rPr>
          <w:rFonts w:ascii="Times New Roman" w:cs="Times New Roman" w:eastAsia="Times New Roman" w:hAnsi="Times New Roman"/>
          <w:color w:val="0070c0"/>
          <w:sz w:val="20"/>
          <w:szCs w:val="20"/>
          <w:lang w:eastAsia="ru-RU"/>
        </w:rPr>
        <w:t>ВСЕ НОВОСТИ по расчету НМЦК и разработке СМЕТЫ КОНТРАКТА.</w:t>
      </w:r>
      <w:r>
        <w:rPr>
          <w:rFonts w:ascii="Times New Roman" w:cs="Times New Roman" w:hAnsi="Times New Roman"/>
          <w:color w:val="2f5395" w:themeColor="accent1" w:themeShade="bf"/>
          <w:sz w:val="20"/>
          <w:szCs w:val="20"/>
        </w:rPr>
        <w:t xml:space="preserve"> </w:t>
      </w:r>
      <w:r>
        <w:rPr>
          <w:rFonts w:ascii="Times New Roman" w:cs="Times New Roman" w:hAnsi="Times New Roman"/>
          <w:sz w:val="20"/>
          <w:szCs w:val="20"/>
        </w:rPr>
        <w:t xml:space="preserve">Ведомость объемов конструктивных решений и комплексов работ. НМЦК. Проект сметы контракта («Зашиваем» в комплексы (этапы) работ </w:t>
      </w:r>
      <w:r>
        <w:rPr>
          <w:rFonts w:ascii="Times New Roman" w:cs="Times New Roman" w:hAnsi="Times New Roman"/>
          <w:sz w:val="20"/>
          <w:szCs w:val="20"/>
        </w:rPr>
        <w:t>ВЗиС</w:t>
      </w:r>
      <w:r>
        <w:rPr>
          <w:rFonts w:ascii="Times New Roman" w:cs="Times New Roman" w:hAnsi="Times New Roman"/>
          <w:sz w:val="20"/>
          <w:szCs w:val="20"/>
        </w:rPr>
        <w:t>, НДЗ, резерв средств на непредвиденные работы и затраты, НДС).</w:t>
      </w:r>
      <w:r>
        <w:rPr>
          <w:rFonts w:ascii="Times New Roman" w:cs="Times New Roman" w:hAnsi="Times New Roman"/>
          <w:b w:val="off"/>
          <w:bCs w:val="off"/>
          <w:sz w:val="24"/>
          <w:szCs w:val="24"/>
          <w:u w:val="single"/>
        </w:rPr>
        <w:t xml:space="preserve"> </w:t>
      </w:r>
    </w:p>
    <w:p>
      <w:pPr>
        <w:spacing w:after="0" w:line="240" w:lineRule="auto"/>
        <w:rPr>
          <w:rFonts w:ascii="Times New Roman" w:cs="Times New Roman" w:hAnsi="Times New Roman"/>
          <w:color w:val="4472c4" w:themeColor="accent1"/>
          <w:sz w:val="20"/>
          <w:szCs w:val="20"/>
        </w:rPr>
      </w:pPr>
      <w:r>
        <w:rPr>
          <w:rFonts w:ascii="Times New Roman" w:cs="Times New Roman" w:hAnsi="Times New Roman"/>
          <w:color w:val="4472c4" w:themeColor="accent1"/>
          <w:sz w:val="20"/>
          <w:szCs w:val="20"/>
        </w:rPr>
        <w:t>Прецедент изменения существенных условий контракта, включая замену строительных ресурсов на эквиваленты</w:t>
      </w:r>
      <w:r>
        <w:rPr>
          <w:rFonts w:ascii="Times New Roman" w:cs="Times New Roman" w:hAnsi="Times New Roman"/>
          <w:color w:val="4472c4" w:themeColor="accent1"/>
          <w:sz w:val="20"/>
          <w:szCs w:val="20"/>
        </w:rPr>
        <w:t xml:space="preserve"> </w:t>
      </w:r>
      <w:r>
        <w:rPr>
          <w:rFonts w:ascii="Times New Roman" w:cs="Times New Roman" w:hAnsi="Times New Roman"/>
          <w:color w:val="4472c4" w:themeColor="accent1"/>
          <w:sz w:val="20"/>
          <w:szCs w:val="20"/>
        </w:rPr>
        <w:t xml:space="preserve">(Постановления Правительства РФ от 16.04.2022 № 680, от 04.04.2022 № 579, от 23.03.2022 № 439 и части 65.1 статьи 112 Закона № 44 -ФЗ и др. </w:t>
      </w:r>
    </w:p>
    <w:p>
      <w:pPr>
        <w:spacing w:after="0" w:line="240" w:lineRule="auto"/>
        <w:rPr>
          <w:rFonts w:ascii="Times New Roman" w:cs="Times New Roman" w:hAnsi="Times New Roman"/>
          <w:b/>
          <w:bCs/>
          <w:color w:val="4472c4" w:themeColor="accent1"/>
          <w:sz w:val="20"/>
          <w:szCs w:val="20"/>
          <w:u w:val="single"/>
        </w:rPr>
      </w:pPr>
      <w:r>
        <w:rPr>
          <w:rFonts w:ascii="Times New Roman" w:cs="Times New Roman" w:hAnsi="Times New Roman"/>
          <w:color w:val="ff0000"/>
          <w:sz w:val="20"/>
          <w:szCs w:val="20"/>
        </w:rPr>
        <w:t xml:space="preserve">Условия о приемке и оплате выполненных работ. </w:t>
      </w:r>
      <w:r>
        <w:rPr>
          <w:rFonts w:ascii="Times New Roman" w:cs="Times New Roman" w:hAnsi="Times New Roman"/>
          <w:color w:val="4472c4" w:themeColor="accent1"/>
          <w:sz w:val="20"/>
          <w:szCs w:val="20"/>
        </w:rPr>
        <w:t>Приказ Минстроя России от 14.01.2020 N 9/</w:t>
      </w:r>
      <w:r>
        <w:rPr>
          <w:rFonts w:ascii="Times New Roman" w:cs="Times New Roman" w:hAnsi="Times New Roman"/>
          <w:color w:val="4472c4" w:themeColor="accent1"/>
          <w:sz w:val="20"/>
          <w:szCs w:val="20"/>
        </w:rPr>
        <w:t>пр</w:t>
      </w:r>
      <w:r>
        <w:rPr>
          <w:rFonts w:ascii="Times New Roman" w:cs="Times New Roman" w:hAnsi="Times New Roman"/>
          <w:color w:val="4472c4" w:themeColor="accent1"/>
          <w:sz w:val="20"/>
          <w:szCs w:val="20"/>
        </w:rPr>
        <w:t xml:space="preserve"> (ред. от 14.10.2021) "Об утверждении Типовых условий контрактов на выполнение работ по строительству (реконструкции) объекта капитального строительства и информационной карты типовых условий</w:t>
      </w:r>
      <w:r>
        <w:rPr>
          <w:rFonts w:ascii="Times New Roman" w:cs="Times New Roman" w:hAnsi="Times New Roman"/>
          <w:sz w:val="20"/>
          <w:szCs w:val="20"/>
        </w:rPr>
        <w:t xml:space="preserve"> </w:t>
      </w:r>
      <w:r>
        <w:rPr>
          <w:rFonts w:ascii="Times New Roman" w:cs="Times New Roman" w:hAnsi="Times New Roman"/>
          <w:color w:val="4472c4" w:themeColor="accent1"/>
          <w:sz w:val="20"/>
          <w:szCs w:val="20"/>
        </w:rPr>
        <w:t>контракта" (вместе с "Типовыми условиями государственного или муниципального контракта, предметом</w:t>
      </w:r>
      <w:r>
        <w:rPr>
          <w:rFonts w:ascii="Times New Roman" w:cs="Times New Roman" w:hAnsi="Times New Roman"/>
          <w:color w:val="4472c4" w:themeColor="accent1"/>
          <w:sz w:val="20"/>
          <w:szCs w:val="20"/>
        </w:rPr>
        <w:t xml:space="preserve"> </w:t>
      </w:r>
      <w:r>
        <w:rPr>
          <w:rFonts w:ascii="Times New Roman" w:cs="Times New Roman" w:hAnsi="Times New Roman"/>
          <w:color w:val="4472c4" w:themeColor="accent1"/>
          <w:sz w:val="20"/>
          <w:szCs w:val="20"/>
        </w:rPr>
        <w:t>которого является выполнение работ по строительству (реконструкции) объекта капитального</w:t>
      </w:r>
      <w:r>
        <w:rPr>
          <w:rFonts w:ascii="Times New Roman" w:cs="Times New Roman" w:hAnsi="Times New Roman"/>
          <w:sz w:val="20"/>
          <w:szCs w:val="20"/>
        </w:rPr>
        <w:t xml:space="preserve"> </w:t>
      </w:r>
      <w:r>
        <w:rPr>
          <w:rFonts w:ascii="Times New Roman" w:cs="Times New Roman" w:hAnsi="Times New Roman"/>
          <w:color w:val="4472c4" w:themeColor="accent1"/>
          <w:sz w:val="20"/>
          <w:szCs w:val="20"/>
        </w:rPr>
        <w:t>строительства"(Зарегистрировано в Минюсте России 21.02.2020 N 57585).</w:t>
      </w:r>
    </w:p>
    <w:p>
      <w:pPr>
        <w:pStyle w:val="NoSpacing"/>
        <w:jc w:val="both"/>
        <w:rPr>
          <w:color w:val="4472c4" w:themeColor="accent1"/>
        </w:rPr>
      </w:pPr>
      <w:r>
        <w:rPr>
          <w:rFonts w:ascii="Times New Roman" w:cs="Times New Roman" w:hAnsi="Times New Roman"/>
          <w:b/>
          <w:bCs/>
          <w:color w:val="4472c4" w:themeColor="accent1"/>
          <w:sz w:val="20"/>
          <w:szCs w:val="20"/>
        </w:rPr>
        <w:t>Электронное актирование строительных работ в ЕИС согласно ч. 13 и ч. 14 ст. 94 Закона о контрактной системе № 44-ФЗ</w:t>
      </w:r>
    </w:p>
    <w:p>
      <w:pPr>
        <w:pStyle w:val="NoSpacing"/>
        <w:jc w:val="both"/>
        <w:rPr>
          <w:rFonts w:ascii="Times New Roman" w:cs="Times New Roman" w:hAnsi="Times New Roman"/>
          <w:b/>
          <w:color w:val="4472c4" w:themeColor="accent1"/>
          <w:sz w:val="20"/>
          <w:szCs w:val="20"/>
        </w:rPr>
      </w:pPr>
      <w:r>
        <w:rPr>
          <w:rFonts w:ascii="Times New Roman" w:cs="Times New Roman" w:hAnsi="Times New Roman"/>
          <w:b/>
          <w:color w:val="4472c4" w:themeColor="accent1"/>
          <w:sz w:val="20"/>
          <w:szCs w:val="20"/>
        </w:rPr>
        <w:t>Н</w:t>
      </w:r>
      <w:r>
        <w:rPr>
          <w:rFonts w:ascii="Times New Roman" w:cs="Times New Roman" w:hAnsi="Times New Roman"/>
          <w:b/>
          <w:color w:val="4472c4" w:themeColor="accent1"/>
          <w:sz w:val="16"/>
          <w:szCs w:val="16"/>
        </w:rPr>
        <w:t>ОВЫЕ ФОРМЫ</w:t>
      </w:r>
      <w:r>
        <w:rPr>
          <w:rFonts w:ascii="Times New Roman" w:cs="Times New Roman" w:hAnsi="Times New Roman"/>
          <w:b/>
          <w:color w:val="4472c4" w:themeColor="accent1"/>
          <w:sz w:val="20"/>
          <w:szCs w:val="20"/>
        </w:rPr>
        <w:t xml:space="preserve"> </w:t>
      </w:r>
      <w:r>
        <w:rPr>
          <w:rFonts w:ascii="Times New Roman" w:cs="Times New Roman" w:hAnsi="Times New Roman"/>
          <w:b/>
          <w:color w:val="4472c4" w:themeColor="accent1"/>
          <w:sz w:val="20"/>
          <w:szCs w:val="20"/>
          <w:u w:val="single"/>
        </w:rPr>
        <w:t>первичных учетных документов</w:t>
      </w:r>
      <w:r>
        <w:rPr>
          <w:rFonts w:ascii="Times New Roman" w:cs="Times New Roman" w:hAnsi="Times New Roman"/>
          <w:b/>
          <w:color w:val="4472c4" w:themeColor="accent1"/>
          <w:sz w:val="20"/>
          <w:szCs w:val="20"/>
        </w:rPr>
        <w:t>, рекомендуемые Минстроем РФ (Письмо Минстроя РФ от 30.12.2021г. № 58204-СМ/09</w:t>
      </w:r>
      <w:r>
        <w:rPr>
          <w:rFonts w:ascii="Times New Roman" w:cs="Times New Roman" w:hAnsi="Times New Roman"/>
          <w:b/>
          <w:color w:val="4472c4" w:themeColor="accent1"/>
          <w:sz w:val="20"/>
          <w:szCs w:val="20"/>
        </w:rPr>
        <w:t>),  и</w:t>
      </w:r>
      <w:r>
        <w:rPr>
          <w:rFonts w:ascii="Times New Roman" w:cs="Times New Roman" w:hAnsi="Times New Roman"/>
          <w:b/>
          <w:color w:val="4472c4" w:themeColor="accent1"/>
          <w:sz w:val="20"/>
          <w:szCs w:val="20"/>
        </w:rPr>
        <w:t xml:space="preserve"> правила их оформления в 2022-2023гг.</w:t>
      </w:r>
    </w:p>
    <w:p>
      <w:pPr>
        <w:pStyle w:val="Heading2"/>
        <w:jc w:val="both"/>
        <w:rPr>
          <w:i/>
          <w:sz w:val="20"/>
          <w:szCs w:val="20"/>
          <w:u w:val="single"/>
        </w:rPr>
      </w:pPr>
      <w:r>
        <w:rPr>
          <w:color w:val="ff0000"/>
          <w:sz w:val="20"/>
          <w:szCs w:val="20"/>
        </w:rPr>
        <w:t xml:space="preserve">Слушатели по итогам занятий  получают </w:t>
      </w:r>
      <w:r>
        <w:rPr>
          <w:color w:val="ff0000"/>
          <w:sz w:val="20"/>
          <w:szCs w:val="20"/>
          <w:u w:val="single"/>
        </w:rPr>
        <w:t>удостоверение о повышении квалификации по курсу «Ценообразование и сметное нормирование в строительстве» (72 часа), кроме того, с целью исполнения Приказа Минтруда от 18.07.2019 г. № 504н сведения о выше указанных специалистах вносятся в ФИС ФРДО (Федеральная информационная система «Федеральный реестр сведений о документах об образовании и (или) о квалификации, документах об обучении»), именную печать (образец приведен ниже) и Сертификат</w:t>
      </w:r>
      <w:r>
        <w:rPr>
          <w:color w:val="1f497d"/>
          <w:sz w:val="20"/>
          <w:szCs w:val="20"/>
          <w:u w:val="single"/>
        </w:rPr>
        <w:t xml:space="preserve">, подтверждающий уровень специальных знаний в </w:t>
      </w:r>
      <w:r>
        <w:rPr>
          <w:color w:val="1f497d"/>
          <w:sz w:val="20"/>
          <w:szCs w:val="20"/>
          <w:u w:val="single"/>
        </w:rPr>
        <w:t>грейдовой</w:t>
      </w:r>
      <w:r>
        <w:rPr>
          <w:color w:val="1f497d"/>
          <w:sz w:val="20"/>
          <w:szCs w:val="20"/>
          <w:u w:val="single"/>
        </w:rPr>
        <w:t xml:space="preserve"> оценке должностей и комплект раздаточного материала в   электронном формате.</w:t>
      </w:r>
    </w:p>
    <w:p>
      <w:pPr>
        <w:pStyle w:val="Heading2"/>
        <w:spacing w:line="240" w:lineRule="auto"/>
        <w:jc w:val="center"/>
        <w:rPr>
          <w:b w:val="off"/>
          <w:i/>
          <w:sz w:val="20"/>
          <w:szCs w:val="20"/>
          <w:u w:val="single"/>
        </w:rPr>
      </w:pPr>
      <w:r>
        <w:rPr>
          <w:i/>
          <w:sz w:val="22"/>
          <w:szCs w:val="22"/>
          <w:u w:val="single"/>
        </w:rPr>
        <w:t>Стоимость участия одного слушателя –23 500 рублей</w:t>
      </w:r>
    </w:p>
    <w:p>
      <w:pPr>
        <w:pStyle w:val="Normal"/>
        <w:spacing w:line="240" w:lineRule="auto"/>
        <w:jc w:val="center"/>
        <w:rPr/>
      </w:pPr>
    </w:p>
    <w:p>
      <w:pPr>
        <w:pStyle w:val="Heading2"/>
        <w:spacing w:before="0" w:line="240" w:lineRule="auto"/>
        <w:jc w:val="center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Информация по эл. почте</w:t>
      </w:r>
      <w:r>
        <w:rPr>
          <w:sz w:val="22"/>
          <w:szCs w:val="22"/>
        </w:rPr>
        <w:t xml:space="preserve">: </w:t>
      </w:r>
      <w:r>
        <w:fldChar w:fldCharType="begin"/>
      </w:r>
      <w:r>
        <w:instrText xml:space="preserve">HYPERLINK "mailto:sic3610243@mail.ru" </w:instrText>
      </w:r>
      <w:r>
        <w:fldChar w:fldCharType="separate"/>
      </w:r>
      <w:r>
        <w:rPr>
          <w:rStyle w:val="Hyperlink"/>
          <w:rFonts w:ascii="Times New Roman" w:cs="Times New Roman" w:hAnsi="Times New Roman"/>
          <w:sz w:val="22"/>
          <w:szCs w:val="22"/>
          <w:lang w:val="en-US"/>
        </w:rPr>
        <w:t>sic</w:t>
      </w:r>
      <w:r>
        <w:rPr>
          <w:rStyle w:val="Hyperlink"/>
          <w:rFonts w:ascii="Times New Roman" w:cs="Times New Roman" w:hAnsi="Times New Roman"/>
          <w:sz w:val="22"/>
          <w:szCs w:val="22"/>
        </w:rPr>
        <w:t>3610243@</w:t>
      </w:r>
      <w:r>
        <w:rPr>
          <w:rStyle w:val="Hyperlink"/>
          <w:rFonts w:ascii="Times New Roman" w:cs="Times New Roman" w:hAnsi="Times New Roman"/>
          <w:sz w:val="22"/>
          <w:szCs w:val="22"/>
          <w:lang w:val="en-US"/>
        </w:rPr>
        <w:t>mail</w:t>
      </w:r>
      <w:r>
        <w:rPr>
          <w:rStyle w:val="Hyperlink"/>
          <w:rFonts w:ascii="Times New Roman" w:cs="Times New Roman" w:hAnsi="Times New Roman"/>
          <w:sz w:val="22"/>
          <w:szCs w:val="22"/>
        </w:rPr>
        <w:t>.</w:t>
      </w:r>
      <w:r>
        <w:rPr>
          <w:rStyle w:val="Hyperlink"/>
          <w:rFonts w:ascii="Times New Roman" w:cs="Times New Roman" w:hAnsi="Times New Roman"/>
          <w:sz w:val="22"/>
          <w:szCs w:val="22"/>
          <w:lang w:val="en-US"/>
        </w:rPr>
        <w:t>ru</w:t>
      </w:r>
      <w:r>
        <w:fldChar w:fldCharType="end"/>
      </w:r>
      <w:r>
        <w:rPr>
          <w:rStyle w:val="Hyperlink"/>
          <w:rFonts w:ascii="Times New Roman" w:cs="Times New Roman" w:hAnsi="Times New Roman"/>
          <w:sz w:val="22"/>
          <w:szCs w:val="22"/>
        </w:rPr>
        <w:t xml:space="preserve"> </w:t>
      </w:r>
      <w:r>
        <w:rPr>
          <w:rStyle w:val="Hyperlink"/>
          <w:rFonts w:ascii="Times New Roman" w:cs="Times New Roman" w:hAnsi="Times New Roman"/>
          <w:color w:val="ff0000"/>
          <w:sz w:val="22"/>
          <w:szCs w:val="22"/>
        </w:rPr>
        <w:t>и тел.8-913-913-2360 и 8</w:t>
      </w:r>
      <w:r>
        <w:rPr>
          <w:rStyle w:val="Hyperlink"/>
          <w:rFonts w:ascii="Times New Roman" w:cs="Times New Roman" w:hAnsi="Times New Roman"/>
          <w:color w:val="ff0000"/>
          <w:sz w:val="22"/>
          <w:szCs w:val="22"/>
        </w:rPr>
        <w:t xml:space="preserve"> </w:t>
      </w:r>
      <w:r>
        <w:rPr>
          <w:rStyle w:val="Hyperlink"/>
          <w:rFonts w:ascii="Times New Roman" w:cs="Times New Roman" w:hAnsi="Times New Roman"/>
          <w:color w:val="ff0000"/>
          <w:sz w:val="22"/>
          <w:szCs w:val="22"/>
        </w:rPr>
        <w:t>(383)</w:t>
      </w:r>
      <w:r>
        <w:rPr>
          <w:color w:val="ff0000"/>
          <w:sz w:val="22"/>
          <w:szCs w:val="22"/>
        </w:rPr>
        <w:t xml:space="preserve"> 264-68-81</w:t>
      </w:r>
    </w:p>
    <w:p>
      <w:pPr>
        <w:jc w:val="center"/>
        <w:rPr/>
      </w:pPr>
    </w:p>
    <w:p>
      <w:pPr>
        <w:jc w:val="center"/>
        <w:rPr/>
      </w:pPr>
    </w:p>
    <w:p>
      <w:pPr>
        <w:jc w:val="center"/>
        <w:rPr/>
      </w:pPr>
    </w:p>
    <w:p>
      <w:pPr>
        <w:jc w:val="center"/>
        <w:rPr/>
      </w:pPr>
    </w:p>
    <w:p>
      <w:pPr>
        <w:jc w:val="center"/>
        <w:rPr/>
      </w:pPr>
    </w:p>
    <w:p>
      <w:pPr>
        <w:jc w:val="center"/>
        <w:rPr/>
      </w:pPr>
    </w:p>
    <w:p>
      <w:pPr>
        <w:jc w:val="center"/>
        <w:rPr/>
      </w:pPr>
    </w:p>
    <w:p>
      <w:pPr>
        <w:jc w:val="center"/>
        <w:rPr/>
      </w:pPr>
      <w:r>
        <w:rPr>
          <w:lang w:eastAsia="ru-RU"/>
        </w:rPr>
        <w:drawing xmlns:mc="http://schemas.openxmlformats.org/markup-compatibility/2006">
          <wp:inline distT="0" distB="0" distL="0" distR="0">
            <wp:extent cx="1174140" cy="1022985"/>
            <wp:effectExtent l="0" t="0" r="0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140" cy="1022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Heading2"/>
        <w:spacing w:before="0"/>
        <w:rPr>
          <w:rFonts w:ascii="Calibri" w:eastAsia="Calibri" w:hAnsi="Calibri"/>
          <w:b w:val="off"/>
          <w:bCs w:val="off"/>
          <w:color w:val="auto"/>
          <w:sz w:val="24"/>
          <w:szCs w:val="24"/>
        </w:rPr>
      </w:pPr>
      <w:r>
        <w:rPr>
          <w:rFonts w:ascii="Calibri" w:eastAsia="Calibri" w:hAnsi="Calibri"/>
          <w:b w:val="off"/>
          <w:bCs w:val="off"/>
          <w:color w:val="auto"/>
          <w:sz w:val="24"/>
          <w:szCs w:val="24"/>
        </w:rPr>
        <w:t xml:space="preserve">             </w:t>
      </w:r>
    </w:p>
    <w:p>
      <w:pPr>
        <w:pStyle w:val="Heading2"/>
        <w:spacing w:before="0"/>
        <w:rPr>
          <w:color w:val="ff0000"/>
        </w:rPr>
      </w:pPr>
    </w:p>
    <w:p>
      <w:pPr>
        <w:pStyle w:val="Normal"/>
        <w:spacing w:before="0"/>
        <w:rPr/>
      </w:pPr>
    </w:p>
    <w:p>
      <w:pPr>
        <w:pStyle w:val="Normal"/>
        <w:spacing w:before="0"/>
        <w:rPr/>
      </w:pPr>
    </w:p>
    <w:p>
      <w:pPr>
        <w:pStyle w:val="Normal"/>
        <w:spacing w:before="0"/>
        <w:rPr/>
      </w:pPr>
    </w:p>
    <w:p>
      <w:pPr>
        <w:pStyle w:val="Normal"/>
        <w:spacing w:before="0"/>
        <w:rPr/>
      </w:pPr>
    </w:p>
    <w:p>
      <w:pPr>
        <w:pStyle w:val="Normal"/>
        <w:spacing w:before="0"/>
        <w:rPr/>
      </w:pPr>
    </w:p>
    <w:p>
      <w:pPr>
        <w:pStyle w:val="Normal"/>
        <w:spacing w:before="0"/>
        <w:rPr/>
      </w:pPr>
    </w:p>
    <w:p>
      <w:pPr>
        <w:pStyle w:val="Normal"/>
        <w:spacing w:before="0"/>
        <w:rPr/>
      </w:pPr>
    </w:p>
    <w:p>
      <w:pPr>
        <w:pStyle w:val="Heading2"/>
        <w:spacing w:before="0"/>
        <w:rPr>
          <w:color w:val="ff0000"/>
        </w:rPr>
      </w:pPr>
    </w:p>
    <w:p>
      <w:pPr>
        <w:pStyle w:val="Heading2"/>
        <w:spacing w:before="0"/>
        <w:rPr>
          <w:color w:val="ff0000"/>
        </w:rPr>
      </w:pPr>
    </w:p>
    <w:p>
      <w:pPr>
        <w:pStyle w:val="Heading2"/>
        <w:spacing w:before="0"/>
        <w:rPr>
          <w:sz w:val="20"/>
          <w:szCs w:val="20"/>
        </w:rPr>
      </w:pPr>
      <w:r>
        <w:rPr>
          <w:color w:val="ff0000"/>
        </w:rPr>
        <w:t xml:space="preserve"> </w:t>
      </w:r>
      <w:r>
        <w:rPr>
          <w:color w:val="ff0000"/>
          <w:sz w:val="20"/>
          <w:szCs w:val="20"/>
        </w:rPr>
        <w:t>Заявки (Приложение №1)</w:t>
      </w:r>
      <w:r>
        <w:rPr>
          <w:sz w:val="20"/>
          <w:szCs w:val="20"/>
        </w:rPr>
        <w:t xml:space="preserve"> отправлять по эл. почте: </w:t>
      </w:r>
      <w:r>
        <w:fldChar w:fldCharType="begin"/>
      </w:r>
      <w:r>
        <w:instrText xml:space="preserve">HYPERLINK "mailto:sic3610243@mail.ru" </w:instrText>
      </w:r>
      <w:r>
        <w:fldChar w:fldCharType="separate"/>
      </w:r>
      <w:r>
        <w:rPr>
          <w:rStyle w:val="Hyperlink"/>
          <w:rFonts w:ascii="Times New Roman" w:cs="Times New Roman" w:hAnsi="Times New Roman"/>
          <w:sz w:val="20"/>
          <w:szCs w:val="20"/>
          <w:lang w:val="en-US"/>
        </w:rPr>
        <w:t>sic</w:t>
      </w:r>
      <w:r>
        <w:rPr>
          <w:rStyle w:val="Hyperlink"/>
          <w:rFonts w:ascii="Times New Roman" w:cs="Times New Roman" w:hAnsi="Times New Roman"/>
          <w:sz w:val="20"/>
          <w:szCs w:val="20"/>
        </w:rPr>
        <w:t>3610243@</w:t>
      </w:r>
      <w:r>
        <w:rPr>
          <w:rStyle w:val="Hyperlink"/>
          <w:rFonts w:ascii="Times New Roman" w:cs="Times New Roman" w:hAnsi="Times New Roman"/>
          <w:sz w:val="20"/>
          <w:szCs w:val="20"/>
          <w:lang w:val="en-US"/>
        </w:rPr>
        <w:t>mail</w:t>
      </w:r>
      <w:r>
        <w:rPr>
          <w:rStyle w:val="Hyperlink"/>
          <w:rFonts w:ascii="Times New Roman" w:cs="Times New Roman" w:hAnsi="Times New Roman"/>
          <w:sz w:val="20"/>
          <w:szCs w:val="20"/>
        </w:rPr>
        <w:t>.</w:t>
      </w:r>
      <w:r>
        <w:rPr>
          <w:rStyle w:val="Hyperlink"/>
          <w:rFonts w:ascii="Times New Roman" w:cs="Times New Roman" w:hAnsi="Times New Roman"/>
          <w:sz w:val="20"/>
          <w:szCs w:val="20"/>
          <w:lang w:val="en-US"/>
        </w:rPr>
        <w:t>ru</w:t>
      </w:r>
      <w:r>
        <w:fldChar w:fldCharType="end"/>
      </w:r>
    </w:p>
    <w:p>
      <w:pPr>
        <w:pStyle w:val="Heading2"/>
        <w:spacing w:before="0" w:line="240" w:lineRule="auto"/>
        <w:jc w:val="center"/>
        <w:rPr>
          <w:sz w:val="20"/>
          <w:szCs w:val="20"/>
        </w:rPr>
      </w:pPr>
      <w:r>
        <w:rPr>
          <w:color w:val="ff0000"/>
          <w:sz w:val="20"/>
          <w:szCs w:val="20"/>
        </w:rPr>
        <w:t>Наши контакты:</w:t>
      </w:r>
      <w:r>
        <w:rPr>
          <w:sz w:val="20"/>
          <w:szCs w:val="20"/>
        </w:rPr>
        <w:t xml:space="preserve"> </w:t>
      </w:r>
    </w:p>
    <w:p>
      <w:pPr>
        <w:spacing w:after="0" w:line="240" w:lineRule="auto"/>
        <w:rPr>
          <w:sz w:val="2"/>
          <w:szCs w:val="2"/>
        </w:rPr>
      </w:pPr>
    </w:p>
    <w:p>
      <w:pPr>
        <w:spacing w:after="0" w:line="240" w:lineRule="auto"/>
        <w:rPr>
          <w:rFonts w:ascii="Times New Roman" w:cs="Times New Roman" w:eastAsiaTheme="majorEastAsia" w:hAnsi="Times New Roman"/>
          <w:b/>
          <w:i/>
          <w:u w:val="single"/>
        </w:rPr>
      </w:pPr>
      <w:r>
        <w:t xml:space="preserve">                </w:t>
      </w:r>
      <w:r>
        <w:t xml:space="preserve">                </w:t>
      </w:r>
      <w:r>
        <w:rPr>
          <w:rFonts w:ascii="Times New Roman" w:cs="Times New Roman" w:hAnsi="Times New Roman"/>
          <w:b/>
          <w:sz w:val="20"/>
          <w:szCs w:val="20"/>
          <w:lang w:eastAsia="ru-RU"/>
        </w:rPr>
        <w:t xml:space="preserve">Заявка </w:t>
      </w:r>
      <w:r>
        <w:rPr>
          <w:rFonts w:ascii="Times New Roman" w:cs="Times New Roman" w:hAnsi="Times New Roman"/>
          <w:b/>
          <w:sz w:val="20"/>
          <w:szCs w:val="20"/>
          <w:lang w:eastAsia="ru-RU"/>
        </w:rPr>
        <w:t>участника  ПК</w:t>
      </w:r>
      <w:r>
        <w:rPr>
          <w:rFonts w:ascii="Times New Roman" w:cs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cs="Times New Roman" w:hAnsi="Times New Roman"/>
          <w:b/>
          <w:bCs/>
          <w:color w:val="000000" w:themeColor="dk1"/>
          <w:sz w:val="20"/>
          <w:szCs w:val="20"/>
          <w:lang w:eastAsia="ru-RU"/>
        </w:rPr>
        <w:t xml:space="preserve"> </w:t>
      </w:r>
      <w:r>
        <w:rPr>
          <w:rFonts w:ascii="Arial Black" w:hAnsi="Arial Black"/>
          <w:b w:val="off"/>
          <w:bCs w:val="off"/>
          <w:color w:val="000000" w:themeColor="dk1"/>
          <w:sz w:val="20"/>
          <w:szCs w:val="20"/>
        </w:rPr>
        <w:t>с</w:t>
      </w:r>
      <w:r>
        <w:rPr>
          <w:rFonts w:ascii="Arial Black" w:hAnsi="Arial Black"/>
          <w:b w:val="off"/>
          <w:bCs w:val="off"/>
          <w:color w:val="000000" w:themeColor="dk1"/>
          <w:sz w:val="20"/>
          <w:szCs w:val="20"/>
        </w:rPr>
        <w:t xml:space="preserve"> </w:t>
      </w:r>
      <w:r>
        <w:rPr>
          <w:rFonts w:ascii="Arial Black" w:hAnsi="Arial Black"/>
          <w:b w:val="off"/>
          <w:bCs w:val="off"/>
          <w:color w:val="000000" w:themeColor="dk1"/>
          <w:sz w:val="20"/>
          <w:szCs w:val="20"/>
          <w:u w:val="single"/>
        </w:rPr>
        <w:t>05 по 16 декабря</w:t>
      </w:r>
      <w:r>
        <w:rPr>
          <w:rFonts w:ascii="Arial Black" w:hAnsi="Arial Black"/>
          <w:b w:val="off"/>
          <w:bCs w:val="off"/>
          <w:color w:val="000000" w:themeColor="dk1"/>
          <w:sz w:val="20"/>
          <w:szCs w:val="20"/>
          <w:u w:val="single"/>
        </w:rPr>
        <w:t xml:space="preserve"> 2022г.</w:t>
      </w:r>
      <w:r>
        <w:rPr>
          <w:rFonts w:ascii="Arial Black" w:hAnsi="Arial Black"/>
          <w:b/>
          <w:bCs/>
          <w:color w:val="000000" w:themeColor="dk1"/>
          <w:sz w:val="20"/>
          <w:szCs w:val="20"/>
          <w:u w:val="single"/>
        </w:rPr>
        <w:t xml:space="preserve"> </w:t>
      </w:r>
      <w:r>
        <w:rPr>
          <w:rFonts w:ascii="Times New Roman" w:cs="Times New Roman" w:hAnsi="Times New Roman"/>
          <w:b/>
          <w:sz w:val="20"/>
          <w:szCs w:val="20"/>
          <w:lang w:eastAsia="ru-RU"/>
        </w:rPr>
        <w:t>(в объеме 72 часа</w:t>
      </w:r>
      <w:r>
        <w:rPr>
          <w:rFonts w:ascii="Times New Roman" w:cs="Times New Roman" w:hAnsi="Times New Roman"/>
          <w:b/>
          <w:lang w:eastAsia="ru-RU"/>
        </w:rPr>
        <w:t>)</w:t>
      </w:r>
    </w:p>
    <w:tbl>
      <w:tblPr>
        <w:tblStyle w:val="Сеткатаблицы1"/>
        <w:tblW w:w="0" w:type="auto"/>
        <w:tblLook w:val="04A0"/>
      </w:tblPr>
      <w:tblGrid>
        <w:gridCol w:w="4686"/>
        <w:gridCol w:w="4658"/>
      </w:tblGrid>
      <w:tr>
        <w:trPr>
          <w:trHeight w:val="480"/>
        </w:trPr>
        <w:tc>
          <w:tcPr>
            <w:cnfStyle w:val="101000000000"/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cs="Times New Roman" w:eastAsiaTheme="minorEastAsia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eastAsiaTheme="minorEastAsia" w:hAnsi="Times New Roman"/>
                <w:b/>
                <w:sz w:val="20"/>
                <w:szCs w:val="20"/>
              </w:rPr>
              <w:t>Ф.И.О. участника (-</w:t>
            </w:r>
            <w:r>
              <w:rPr>
                <w:rFonts w:ascii="Times New Roman" w:cs="Times New Roman" w:eastAsiaTheme="minorEastAsia" w:hAnsi="Times New Roman"/>
                <w:b/>
                <w:sz w:val="20"/>
                <w:szCs w:val="20"/>
              </w:rPr>
              <w:t>ов</w:t>
            </w:r>
            <w:r>
              <w:rPr>
                <w:rFonts w:ascii="Times New Roman" w:cs="Times New Roman" w:eastAsiaTheme="minorEastAsia" w:hAnsi="Times New Roman"/>
                <w:b/>
                <w:sz w:val="20"/>
                <w:szCs w:val="20"/>
              </w:rPr>
              <w:t>)</w:t>
            </w:r>
          </w:p>
        </w:tc>
        <w:tc>
          <w:tcPr>
            <w:cnfStyle w:val="100000000000"/>
            <w:tcW w:w="5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cs="Times New Roman" w:eastAsiaTheme="minorEastAsia" w:hAnsi="Times New Roman"/>
                <w:b/>
              </w:rPr>
            </w:pPr>
          </w:p>
        </w:tc>
      </w:tr>
      <w:tr>
        <w:trPr>
          <w:trHeight w:val="751"/>
        </w:trPr>
        <w:tc>
          <w:tcPr>
            <w:cnfStyle w:val="001000100000"/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cs="Times New Roman" w:eastAsiaTheme="minorEastAsia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eastAsiaTheme="minorEastAsia" w:hAnsi="Times New Roman"/>
                <w:b/>
                <w:sz w:val="20"/>
                <w:szCs w:val="20"/>
              </w:rPr>
              <w:t>Наименование организации (для счета)</w:t>
            </w:r>
          </w:p>
          <w:p>
            <w:pPr>
              <w:jc w:val="both"/>
              <w:rPr>
                <w:rFonts w:ascii="Times New Roman" w:cs="Times New Roman" w:eastAsiaTheme="minorEastAsia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eastAsiaTheme="minorEastAsia" w:hAnsi="Times New Roman"/>
                <w:b/>
                <w:sz w:val="20"/>
                <w:szCs w:val="20"/>
              </w:rPr>
              <w:t>ИНН/КПП</w:t>
            </w:r>
          </w:p>
        </w:tc>
        <w:tc>
          <w:tcPr>
            <w:cnfStyle w:val="000000100000"/>
            <w:tcW w:w="5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cs="Times New Roman" w:eastAsiaTheme="minorEastAsia" w:hAnsi="Times New Roman"/>
                <w:b/>
              </w:rPr>
            </w:pPr>
          </w:p>
        </w:tc>
      </w:tr>
      <w:tr>
        <w:trPr/>
        <w:tc>
          <w:tcPr>
            <w:cnfStyle w:val="001000010000"/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cs="Times New Roman" w:eastAsiaTheme="minorEastAsia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eastAsiaTheme="minorEastAsia" w:hAnsi="Times New Roman"/>
                <w:b/>
                <w:sz w:val="20"/>
                <w:szCs w:val="20"/>
              </w:rPr>
              <w:t>Юридический адрес:</w:t>
            </w:r>
          </w:p>
        </w:tc>
        <w:tc>
          <w:tcPr>
            <w:cnfStyle w:val="000000010000"/>
            <w:tcW w:w="5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cs="Times New Roman" w:eastAsiaTheme="minorEastAsia" w:hAnsi="Times New Roman"/>
                <w:b/>
              </w:rPr>
            </w:pPr>
          </w:p>
          <w:p>
            <w:pPr>
              <w:jc w:val="both"/>
              <w:rPr>
                <w:rFonts w:ascii="Times New Roman" w:cs="Times New Roman" w:eastAsiaTheme="minorEastAsia" w:hAnsi="Times New Roman"/>
                <w:b/>
              </w:rPr>
            </w:pPr>
          </w:p>
        </w:tc>
      </w:tr>
      <w:tr>
        <w:trPr/>
        <w:tc>
          <w:tcPr>
            <w:cnfStyle w:val="001000100000"/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cs="Times New Roman" w:eastAsiaTheme="minorEastAsia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eastAsiaTheme="minorEastAsia" w:hAnsi="Times New Roman"/>
                <w:b/>
                <w:sz w:val="20"/>
                <w:szCs w:val="20"/>
              </w:rPr>
              <w:t>Почтовый адрес:</w:t>
            </w:r>
          </w:p>
        </w:tc>
        <w:tc>
          <w:tcPr>
            <w:cnfStyle w:val="000000100000"/>
            <w:tcW w:w="5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cs="Times New Roman" w:eastAsiaTheme="minorEastAsia" w:hAnsi="Times New Roman"/>
                <w:b/>
              </w:rPr>
            </w:pPr>
          </w:p>
        </w:tc>
      </w:tr>
      <w:tr>
        <w:trPr/>
        <w:tc>
          <w:tcPr>
            <w:cnfStyle w:val="001000010000"/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cs="Times New Roman" w:eastAsiaTheme="minorEastAsia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eastAsiaTheme="minorEastAsia" w:hAnsi="Times New Roman"/>
                <w:b/>
                <w:sz w:val="20"/>
                <w:szCs w:val="20"/>
              </w:rPr>
              <w:t>Руководитель (генеральный директор, директор, руководитель и т.д.) ФИО (действует на основании Устава, Доверенности, Положения и т.д.):</w:t>
            </w:r>
          </w:p>
        </w:tc>
        <w:tc>
          <w:tcPr>
            <w:cnfStyle w:val="000000010000"/>
            <w:tcW w:w="5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cs="Times New Roman" w:eastAsiaTheme="minorEastAsia" w:hAnsi="Times New Roman"/>
                <w:b/>
              </w:rPr>
            </w:pPr>
          </w:p>
          <w:p>
            <w:pPr>
              <w:jc w:val="both"/>
              <w:rPr>
                <w:rFonts w:ascii="Times New Roman" w:cs="Times New Roman" w:eastAsiaTheme="minorEastAsia" w:hAnsi="Times New Roman"/>
                <w:b/>
              </w:rPr>
            </w:pPr>
          </w:p>
        </w:tc>
      </w:tr>
      <w:tr>
        <w:trPr/>
        <w:tc>
          <w:tcPr>
            <w:cnfStyle w:val="001000100000"/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cs="Times New Roman" w:eastAsiaTheme="minorEastAsia" w:hAnsi="Times New Roman"/>
                <w:b/>
              </w:rPr>
            </w:pPr>
            <w:r>
              <w:rPr>
                <w:rFonts w:ascii="Times New Roman" w:cs="Times New Roman" w:eastAsiaTheme="minorEastAsia" w:hAnsi="Times New Roman"/>
                <w:b/>
              </w:rPr>
              <w:t>Телефон,  Электронная</w:t>
            </w:r>
            <w:r>
              <w:rPr>
                <w:rFonts w:ascii="Times New Roman" w:cs="Times New Roman" w:eastAsiaTheme="minorEastAsia" w:hAnsi="Times New Roman"/>
                <w:b/>
              </w:rPr>
              <w:t xml:space="preserve"> почта:</w:t>
            </w:r>
          </w:p>
        </w:tc>
        <w:tc>
          <w:tcPr>
            <w:cnfStyle w:val="000000100000"/>
            <w:tcW w:w="5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cs="Times New Roman" w:eastAsiaTheme="minorEastAsia" w:hAnsi="Times New Roman"/>
                <w:b/>
              </w:rPr>
            </w:pPr>
          </w:p>
        </w:tc>
      </w:tr>
      <w:tr>
        <w:trPr/>
        <w:tc>
          <w:tcPr>
            <w:cnfStyle w:val="001000010000"/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cs="Times New Roman" w:eastAsiaTheme="minorEastAsia" w:hAnsi="Times New Roman"/>
                <w:b/>
              </w:rPr>
            </w:pPr>
            <w:r>
              <w:rPr>
                <w:rFonts w:ascii="Times New Roman" w:cs="Times New Roman" w:eastAsiaTheme="minorEastAsia" w:hAnsi="Times New Roman"/>
                <w:b/>
              </w:rPr>
              <w:t>Банковские реквизиты:</w:t>
            </w:r>
          </w:p>
          <w:p>
            <w:pPr>
              <w:jc w:val="both"/>
              <w:rPr>
                <w:rFonts w:ascii="Times New Roman" w:cs="Times New Roman" w:eastAsiaTheme="minorEastAsia" w:hAnsi="Times New Roman"/>
                <w:b/>
              </w:rPr>
            </w:pPr>
          </w:p>
        </w:tc>
        <w:tc>
          <w:tcPr>
            <w:cnfStyle w:val="000000010000"/>
            <w:tcW w:w="5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cs="Times New Roman" w:eastAsiaTheme="minorEastAsia" w:hAnsi="Times New Roman"/>
                <w:b/>
              </w:rPr>
            </w:pPr>
          </w:p>
        </w:tc>
      </w:tr>
      <w:tr>
        <w:trPr>
          <w:trHeight w:val="792"/>
        </w:trPr>
        <w:tc>
          <w:tcPr>
            <w:cnfStyle w:val="001000100000"/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cs="Times New Roman" w:eastAsiaTheme="minorEastAsia" w:hAnsi="Times New Roman"/>
                <w:b/>
              </w:rPr>
            </w:pPr>
            <w:r>
              <w:rPr>
                <w:rFonts w:ascii="Times New Roman" w:cs="Times New Roman" w:eastAsiaTheme="minorEastAsia" w:hAnsi="Times New Roman"/>
                <w:b/>
              </w:rPr>
              <w:t>Пожелания</w:t>
            </w:r>
            <w:r>
              <w:rPr>
                <w:rFonts w:ascii="Times New Roman" w:cs="Times New Roman" w:eastAsiaTheme="minorEastAsia" w:hAnsi="Times New Roman"/>
                <w:b/>
              </w:rPr>
              <w:t>, примечания</w:t>
            </w:r>
          </w:p>
        </w:tc>
        <w:tc>
          <w:tcPr>
            <w:cnfStyle w:val="000000100000"/>
            <w:tcW w:w="5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cs="Times New Roman" w:eastAsiaTheme="minorEastAsia" w:hAnsi="Times New Roman"/>
                <w:b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cs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cs="Times New Roman" w:eastAsia="Times New Roman" w:hAnsi="Times New Roman"/>
          <w:sz w:val="20"/>
          <w:szCs w:val="20"/>
          <w:lang w:eastAsia="ru-RU"/>
        </w:rPr>
        <w:t>Дата __________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Segoe UI"/>
          <w:color w:val="000000"/>
          <w:sz w:val="18"/>
          <w:lang w:val="en-US"/>
        </w:rPr>
      </w:pPr>
      <w:r>
        <w:rPr>
          <w:rFonts w:ascii="Times New Roman" w:cs="Times New Roman" w:hAnsi="Times New Roman"/>
          <w:b/>
          <w:sz w:val="20"/>
          <w:szCs w:val="20"/>
          <w:u w:val="single"/>
        </w:rPr>
        <w:t>!!! Обратите внимание.</w:t>
      </w:r>
      <w:r>
        <w:rPr>
          <w:rFonts w:ascii="Times New Roman" w:cs="Times New Roman" w:hAnsi="Times New Roman"/>
          <w:b/>
          <w:sz w:val="20"/>
          <w:szCs w:val="20"/>
        </w:rPr>
        <w:t xml:space="preserve"> По факту заключения договора (контракта) слушатель (-ли) обязан(-ы) в 3-х </w:t>
      </w:r>
      <w:r>
        <w:rPr>
          <w:rFonts w:ascii="Times New Roman" w:cs="Times New Roman" w:hAnsi="Times New Roman"/>
          <w:b/>
          <w:sz w:val="20"/>
          <w:szCs w:val="20"/>
        </w:rPr>
        <w:t>дневный</w:t>
      </w:r>
      <w:r>
        <w:rPr>
          <w:rFonts w:ascii="Times New Roman" w:cs="Times New Roman" w:hAnsi="Times New Roman"/>
          <w:b/>
          <w:sz w:val="20"/>
          <w:szCs w:val="20"/>
        </w:rPr>
        <w:t xml:space="preserve"> срок предоставить по эл. почте </w:t>
      </w:r>
      <w:r>
        <w:rPr>
          <w:rFonts w:ascii="helvetica"/>
          <w:color w:val="00b0f0"/>
          <w:sz w:val="24"/>
          <w:u w:val="single"/>
          <w:rtl w:val="off"/>
          <w:lang w:val="en-US"/>
        </w:rPr>
        <w:t>sibsmeta2004@mail.ru</w:t>
      </w:r>
      <w:r>
        <w:rPr>
          <w:rFonts w:ascii="Segoe UI"/>
          <w:color w:val="00b0f0"/>
          <w:sz w:val="18"/>
          <w:u w:val="single"/>
          <w:rtl w:val="off"/>
          <w:lang w:val="en-US"/>
        </w:rPr>
        <w:t xml:space="preserve"> </w:t>
      </w:r>
    </w:p>
    <w:p>
      <w:pPr>
        <w:spacing w:after="0" w:line="240" w:lineRule="auto"/>
        <w:jc w:val="both"/>
        <w:rPr>
          <w:rFonts w:ascii="Times New Roman" w:cs="Times New Roman" w:hAnsi="Times New Roman"/>
          <w:b/>
          <w:sz w:val="20"/>
          <w:szCs w:val="20"/>
        </w:rPr>
      </w:pPr>
      <w:r>
        <w:rPr>
          <w:rFonts w:ascii="Times New Roman" w:cs="Times New Roman" w:hAnsi="Times New Roman"/>
          <w:b/>
          <w:sz w:val="20"/>
          <w:szCs w:val="20"/>
        </w:rPr>
        <w:t xml:space="preserve"> в АНО «</w:t>
      </w:r>
      <w:r>
        <w:rPr>
          <w:rFonts w:ascii="Times New Roman" w:cs="Times New Roman" w:hAnsi="Times New Roman"/>
          <w:b/>
          <w:sz w:val="20"/>
          <w:szCs w:val="20"/>
        </w:rPr>
        <w:t>СибИНЖ</w:t>
      </w:r>
      <w:r>
        <w:rPr>
          <w:rFonts w:ascii="Times New Roman" w:cs="Times New Roman" w:hAnsi="Times New Roman"/>
          <w:b/>
          <w:sz w:val="20"/>
          <w:szCs w:val="20"/>
        </w:rPr>
        <w:t>» следующие документы:</w:t>
      </w:r>
    </w:p>
    <w:p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cs="Times New Roman" w:hAnsi="Times New Roman"/>
          <w:b/>
          <w:sz w:val="20"/>
          <w:szCs w:val="20"/>
        </w:rPr>
      </w:pPr>
      <w:r>
        <w:rPr>
          <w:rFonts w:ascii="Times New Roman" w:cs="Times New Roman" w:hAnsi="Times New Roman"/>
          <w:b/>
          <w:sz w:val="20"/>
          <w:szCs w:val="20"/>
        </w:rPr>
        <w:t>Заявление.</w:t>
      </w:r>
    </w:p>
    <w:p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cs="Times New Roman" w:hAnsi="Times New Roman"/>
          <w:b/>
          <w:sz w:val="20"/>
          <w:szCs w:val="20"/>
        </w:rPr>
      </w:pPr>
      <w:r>
        <w:rPr>
          <w:rFonts w:ascii="Times New Roman" w:cs="Times New Roman" w:hAnsi="Times New Roman"/>
          <w:b/>
          <w:sz w:val="20"/>
          <w:szCs w:val="20"/>
        </w:rPr>
        <w:t>Согласие на обработку персональных данных.</w:t>
      </w:r>
    </w:p>
    <w:p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cs="Times New Roman" w:hAnsi="Times New Roman"/>
          <w:b/>
          <w:sz w:val="20"/>
          <w:szCs w:val="20"/>
        </w:rPr>
      </w:pPr>
      <w:r>
        <w:rPr>
          <w:rFonts w:ascii="Times New Roman" w:cs="Times New Roman" w:hAnsi="Times New Roman"/>
          <w:b/>
          <w:sz w:val="20"/>
          <w:szCs w:val="20"/>
        </w:rPr>
        <w:t>Регистрационный лист.</w:t>
      </w:r>
    </w:p>
    <w:p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cs="Times New Roman" w:hAnsi="Times New Roman"/>
          <w:b/>
          <w:sz w:val="20"/>
          <w:szCs w:val="20"/>
        </w:rPr>
      </w:pPr>
      <w:r>
        <w:rPr>
          <w:rFonts w:ascii="Times New Roman" w:cs="Times New Roman" w:hAnsi="Times New Roman"/>
          <w:b/>
          <w:sz w:val="20"/>
          <w:szCs w:val="20"/>
        </w:rPr>
        <w:t>Копию документа об образовании.</w:t>
      </w:r>
      <w:r>
        <w:rPr>
          <w:rFonts w:ascii="Times New Roman" w:cs="Times New Roman" w:hAnsi="Times New Roman"/>
          <w:sz w:val="20"/>
          <w:szCs w:val="20"/>
        </w:rPr>
        <w:t xml:space="preserve"> </w:t>
      </w:r>
    </w:p>
    <w:p>
      <w:pPr>
        <w:pStyle w:val="ListParagraph"/>
        <w:spacing w:after="0" w:line="240" w:lineRule="auto"/>
        <w:jc w:val="both"/>
        <w:rPr/>
      </w:pPr>
    </w:p>
    <w:sectPr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ourier New">
    <w:panose1 w:val="02070309020205020404"/>
    <w:charset w:val="cc"/>
    <w:family w:val="modern"/>
    <w:pitch w:val="fixed"/>
    <w:sig w:usb0="00000000" w:usb1="00000000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00000000" w:csb1="00000000"/>
  </w:font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Calibri Light">
    <w:panose1 w:val="020f0302020204030204"/>
    <w:charset w:val="cc"/>
    <w:family w:val="swiss"/>
    <w:pitch w:val="variable"/>
    <w:sig w:usb0="00000000" w:usb1="00000000" w:usb2="00000009" w:usb3="00000000" w:csb0="000001ff" w:csb1="00000000"/>
  </w:font>
  <w:font w:name="Arial">
    <w:panose1 w:val="020b0604020202020204"/>
    <w:charset w:val="cc"/>
    <w:family w:val="swiss"/>
    <w:pitch w:val="variable"/>
    <w:sig w:usb0="00000000" w:usb1="00000000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000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09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Helvetica Neue">
    <w:charset w:val="00"/>
    <w:family w:val="swiss"/>
    <w:pitch w:val="variable"/>
  </w:font>
  <w:font w:name="helvetica">
    <w:charset w:val="00"/>
  </w:font>
  <w:font w:name="Segoe UI">
    <w:charset w:val="0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 w:tentative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 w:tentative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 w:tentative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 w:tentative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 w:tentative="0">
      <w:start w:val="1"/>
      <w:numFmt w:val="bullet"/>
      <w:lvlText w:val=""/>
      <w:lvlJc w:val="left"/>
      <w:pPr>
        <w:ind w:left="75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72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32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92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 w:tentative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 w:tentative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 w:tentative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6BE"/>
    <w:rsid w:val="002725F2"/>
    <w:rsid w:val="002B70B9"/>
    <w:rsid w:val="003A0018"/>
    <w:rsid w:val="00415E5B"/>
    <w:rsid w:val="004D5A54"/>
    <w:rsid w:val="006B7D2D"/>
    <w:rsid w:val="00712A79"/>
    <w:rsid w:val="007A3B80"/>
    <w:rsid w:val="00962C86"/>
    <w:rsid w:val="009726BE"/>
    <w:rsid w:val="00A31949"/>
    <w:rsid w:val="00B742DC"/>
    <w:rsid w:val="00E9050B"/>
    <w:rsid w:val="00F0620C"/>
    <w:rsid w:val="00F8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7CE906"/>
  <w15:chartTrackingRefBased/>
  <w15:docId w15:val="{52209A4B-B9DF-4D20-8AFE-3B7FE8791E11}"/>
  <w:footnotePr/>
  <w:endnotePr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160" w:line="259" w:lineRule="auto"/>
      </w:pPr>
    </w:pPrDefault>
  </w:docDefaults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default="1" w:styleId="Normal">
    <w:name w:val="Normal"/>
    <w:uiPriority w:val="99"/>
    <w:qFormat w:val="on"/>
    <w:pPr>
      <w:spacing w:after="200" w:line="276" w:lineRule="auto"/>
    </w:pPr>
  </w:style>
  <w:style w:type="paragraph" w:styleId="Heading1">
    <w:name w:val="Heading 1"/>
    <w:basedOn w:val="Normal"/>
    <w:next w:val="Normal"/>
    <w:link w:val="Заголовок1Знак"/>
    <w:uiPriority w:val="9"/>
    <w:qFormat w:val="on"/>
    <w:pPr>
      <w:keepNext w:val="on"/>
      <w:keepLines w:val="on"/>
      <w:spacing w:before="240" w:after="0"/>
    </w:pPr>
    <w:rPr>
      <w:rFonts w:asciiTheme="majorHAnsi" w:cstheme="majorBidi" w:eastAsiaTheme="majorEastAsia" w:hAnsiTheme="majorHAnsi"/>
      <w:color w:val="2f539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Заголовок2Знак"/>
    <w:uiPriority w:val="9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character" w:customStyle="1" w:styleId="Заголовок2Знак">
    <w:name w:val="Заголовок 2 Знак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Заголовок1Знак">
    <w:name w:val="Заголовок 1 Знак"/>
    <w:basedOn w:val="DefaultParagraphFont"/>
    <w:link w:val="Heading1"/>
    <w:uiPriority w:val="9"/>
    <w:rPr>
      <w:rFonts w:asciiTheme="majorHAnsi" w:cstheme="majorBidi" w:eastAsiaTheme="majorEastAsia" w:hAnsiTheme="majorHAnsi"/>
      <w:color w:val="2f5395" w:themeColor="accent1" w:themeShade="bf"/>
      <w:sz w:val="32"/>
      <w:szCs w:val="32"/>
    </w:rPr>
  </w:style>
  <w:style w:type="table" w:customStyle="1" w:styleId="Сеткатаблицы1">
    <w:name w:val="Сетка таблицы1"/>
    <w:basedOn w:val="NormalTable"/>
    <w:uiPriority w:val="59"/>
    <w:pPr>
      <w:spacing w:after="0" w:line="240" w:lineRule="auto"/>
    </w:pPr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NoSpacing">
    <w:name w:val="No Spacing"/>
    <w:uiPriority w:val="1"/>
    <w:qFormat w:val="on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openxmlformats.org/officeDocument/2006/relationships/image" Target="media/image1.emf"/><Relationship Id="rId21" Type="http://schemas.openxmlformats.org/officeDocument/2006/relationships/image" Target="media/image2.png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oleObject1.bin"/><Relationship Id="rId7" Type="http://schemas.openxmlformats.org/officeDocument/2006/relationships/hyperlink" Target="http://login.consultant.ru/link/?req=doc&amp;base=RZR&amp;n=333239&amp;date=02.10.2020&amp;dst=100010&amp;fld=134" TargetMode="External"/><Relationship Id="rId8" Type="http://schemas.openxmlformats.org/officeDocument/2006/relationships/hyperlink" Target="mailto:sic3610243@mail.ru" TargetMode="External"/><Relationship Id="rId9" Type="http://schemas.openxmlformats.org/officeDocument/2006/relationships/image" Target="media/image2.png"/><Relationship Id="rId10" Type="http://schemas.openxmlformats.org/officeDocument/2006/relationships/hyperlink" Target="mailto:sic3610243@mail.ru" TargetMode="External"/><Relationship Id="rId11" Type="http://schemas.openxmlformats.org/officeDocument/2006/relationships/hyperlink" Target="mailto:sic3610243@mail.ru" TargetMode="External"/><Relationship Id="rId14" Type="http://schemas.openxmlformats.org/officeDocument/2006/relationships/image" Target="media/image2.emf"/><Relationship Id="rId15" Type="http://schemas.openxmlformats.org/officeDocument/2006/relationships/image" Target="media/image3.png"/><Relationship Id="rId16" Type="http://schemas.openxmlformats.org/officeDocument/2006/relationships/image" Target="media/image1.emf"/><Relationship Id="rId17" Type="http://schemas.openxmlformats.org/officeDocument/2006/relationships/image" Target="media/image2.png"/><Relationship Id="rId18" Type="http://schemas.openxmlformats.org/officeDocument/2006/relationships/image" Target="media/image2.emf"/><Relationship Id="rId1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Щербакова</dc:creator>
  <cp:lastModifiedBy>Елена Жукова</cp:lastModifiedBy>
</cp:coreProperties>
</file>